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00CB" w14:textId="0C183BD9" w:rsidR="0091795D" w:rsidRDefault="0091795D" w:rsidP="0091795D">
      <w:pPr>
        <w:pStyle w:val="Heading1"/>
        <w:ind w:left="993" w:right="1082"/>
        <w:jc w:val="right"/>
      </w:pPr>
      <w:r>
        <w:rPr>
          <w:noProof/>
          <w:sz w:val="24"/>
        </w:rPr>
        <w:drawing>
          <wp:inline distT="0" distB="0" distL="0" distR="0" wp14:anchorId="18BCADFB" wp14:editId="00768320">
            <wp:extent cx="1127777" cy="1120140"/>
            <wp:effectExtent l="0" t="0" r="0" b="3810"/>
            <wp:docPr id="996949663" name="Picture 1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49663" name="Picture 1" descr="Bath Spa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987" cy="113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5CBE" w14:textId="575D27E9" w:rsidR="0005268C" w:rsidRPr="0091795D" w:rsidRDefault="000D0FD8" w:rsidP="007237A5">
      <w:pPr>
        <w:pStyle w:val="Heading1"/>
        <w:ind w:left="993" w:right="1082"/>
        <w:rPr>
          <w:sz w:val="28"/>
          <w:szCs w:val="28"/>
        </w:rPr>
      </w:pPr>
      <w:r w:rsidRPr="0091795D">
        <w:rPr>
          <w:sz w:val="28"/>
          <w:szCs w:val="28"/>
        </w:rPr>
        <w:t xml:space="preserve">Request for a </w:t>
      </w:r>
      <w:r w:rsidR="00416B93" w:rsidRPr="0091795D">
        <w:rPr>
          <w:sz w:val="28"/>
          <w:szCs w:val="28"/>
        </w:rPr>
        <w:t>Review (Stage Two)</w:t>
      </w:r>
      <w:r w:rsidR="00B75335" w:rsidRPr="0091795D">
        <w:rPr>
          <w:sz w:val="28"/>
          <w:szCs w:val="28"/>
        </w:rPr>
        <w:t xml:space="preserve"> Form</w:t>
      </w:r>
      <w:r w:rsidR="0012256B" w:rsidRPr="0091795D">
        <w:rPr>
          <w:sz w:val="28"/>
          <w:szCs w:val="28"/>
        </w:rPr>
        <w:t xml:space="preserve"> </w:t>
      </w:r>
    </w:p>
    <w:p w14:paraId="1BF97FCD" w14:textId="599E3998" w:rsidR="0012256B" w:rsidRDefault="000D0FD8" w:rsidP="00D7406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form is for use by students to submit a</w:t>
      </w:r>
      <w:r w:rsidR="008D7B23">
        <w:rPr>
          <w:rFonts w:ascii="Arial" w:hAnsi="Arial" w:cs="Arial"/>
        </w:rPr>
        <w:t xml:space="preserve"> request for a</w:t>
      </w:r>
      <w:r>
        <w:rPr>
          <w:rFonts w:ascii="Arial" w:hAnsi="Arial" w:cs="Arial"/>
        </w:rPr>
        <w:t xml:space="preserve"> review of</w:t>
      </w:r>
      <w:r w:rsidR="008D7B23">
        <w:rPr>
          <w:rFonts w:ascii="Arial" w:hAnsi="Arial" w:cs="Arial"/>
        </w:rPr>
        <w:t>:</w:t>
      </w:r>
    </w:p>
    <w:p w14:paraId="1FB36798" w14:textId="31EF3C1F" w:rsidR="000D0FD8" w:rsidRPr="000D0FD8" w:rsidRDefault="000D0FD8" w:rsidP="000D0FD8">
      <w:pPr>
        <w:pStyle w:val="NormalWeb"/>
        <w:numPr>
          <w:ilvl w:val="0"/>
          <w:numId w:val="3"/>
        </w:numPr>
      </w:pPr>
      <w:r>
        <w:rPr>
          <w:rFonts w:ascii="Arial" w:hAnsi="Arial" w:cs="Arial"/>
        </w:rPr>
        <w:t>Assessment Decisions</w:t>
      </w:r>
    </w:p>
    <w:p w14:paraId="0EB34AD2" w14:textId="4CDD061E" w:rsidR="00324C78" w:rsidRPr="00324C78" w:rsidRDefault="00324C78" w:rsidP="00324C7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24C78">
        <w:rPr>
          <w:rFonts w:ascii="Arial" w:hAnsi="Arial" w:cs="Arial"/>
        </w:rPr>
        <w:t>Academic Misconduct Penalties</w:t>
      </w:r>
    </w:p>
    <w:p w14:paraId="112B8EAD" w14:textId="05383495" w:rsidR="000D0FD8" w:rsidRPr="000D0FD8" w:rsidRDefault="00324C78" w:rsidP="00324C78">
      <w:pPr>
        <w:pStyle w:val="NormalWeb"/>
        <w:numPr>
          <w:ilvl w:val="0"/>
          <w:numId w:val="3"/>
        </w:numPr>
      </w:pPr>
      <w:r>
        <w:t>Exceptional Circumstances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696"/>
        <w:gridCol w:w="2890"/>
        <w:gridCol w:w="3061"/>
      </w:tblGrid>
      <w:tr w:rsidR="000D0FD8" w14:paraId="51380539" w14:textId="77777777" w:rsidTr="00455D8B">
        <w:trPr>
          <w:tblHeader/>
        </w:trPr>
        <w:tc>
          <w:tcPr>
            <w:tcW w:w="1363" w:type="dxa"/>
          </w:tcPr>
          <w:p w14:paraId="463D6C4A" w14:textId="77777777" w:rsidR="000D0FD8" w:rsidRDefault="000D0FD8" w:rsidP="000D0FD8">
            <w:pPr>
              <w:pStyle w:val="NormalWeb"/>
              <w:shd w:val="clear" w:color="auto" w:fill="auto"/>
            </w:pPr>
          </w:p>
        </w:tc>
        <w:tc>
          <w:tcPr>
            <w:tcW w:w="1696" w:type="dxa"/>
          </w:tcPr>
          <w:p w14:paraId="004188F2" w14:textId="77777777" w:rsidR="000D0FD8" w:rsidRDefault="000D0FD8" w:rsidP="000D0F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Assessment decisions </w:t>
            </w:r>
          </w:p>
          <w:p w14:paraId="3D70278D" w14:textId="77777777" w:rsidR="000D0FD8" w:rsidRDefault="000D0FD8" w:rsidP="000D0FD8">
            <w:pPr>
              <w:pStyle w:val="NormalWeb"/>
              <w:shd w:val="clear" w:color="auto" w:fill="auto"/>
            </w:pPr>
          </w:p>
        </w:tc>
        <w:tc>
          <w:tcPr>
            <w:tcW w:w="2890" w:type="dxa"/>
          </w:tcPr>
          <w:p w14:paraId="12AA2FCE" w14:textId="692521CF" w:rsidR="000D0FD8" w:rsidRPr="000D0FD8" w:rsidRDefault="00324C78" w:rsidP="000D0FD8">
            <w:pPr>
              <w:shd w:val="clear" w:color="auto" w:fill="auto"/>
              <w:kinsoku w:val="0"/>
              <w:overflowPunct w:val="0"/>
              <w:autoSpaceDE w:val="0"/>
              <w:autoSpaceDN w:val="0"/>
              <w:adjustRightInd w:val="0"/>
              <w:spacing w:before="0" w:line="196" w:lineRule="exact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bookmarkStart w:id="0" w:name="_bookmark0"/>
            <w:bookmarkEnd w:id="0"/>
            <w:r>
              <w:rPr>
                <w:b/>
                <w:bCs/>
                <w:sz w:val="20"/>
                <w:szCs w:val="20"/>
              </w:rPr>
              <w:t>Academic Misconduct penalties</w:t>
            </w:r>
          </w:p>
        </w:tc>
        <w:tc>
          <w:tcPr>
            <w:tcW w:w="3061" w:type="dxa"/>
          </w:tcPr>
          <w:p w14:paraId="09CA7396" w14:textId="2D18F636" w:rsidR="000D0FD8" w:rsidRDefault="00324C78" w:rsidP="000D0F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Exceptional </w:t>
            </w:r>
            <w:r w:rsidRPr="000D0FD8">
              <w:rPr>
                <w:b/>
                <w:bCs/>
                <w:color w:val="auto"/>
                <w:sz w:val="20"/>
                <w:szCs w:val="20"/>
              </w:rPr>
              <w:t>Circumstanc</w:t>
            </w:r>
            <w:r>
              <w:rPr>
                <w:b/>
                <w:bCs/>
                <w:color w:val="auto"/>
                <w:sz w:val="20"/>
                <w:szCs w:val="20"/>
              </w:rPr>
              <w:t>es</w:t>
            </w: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 xml:space="preserve"> </w:t>
            </w:r>
            <w:r w:rsidRPr="000D0FD8">
              <w:rPr>
                <w:b/>
                <w:bCs/>
                <w:color w:val="auto"/>
                <w:sz w:val="20"/>
                <w:szCs w:val="20"/>
              </w:rPr>
              <w:t>decisions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F8B4AD" w14:textId="77777777" w:rsidR="000D0FD8" w:rsidRDefault="000D0FD8" w:rsidP="000D0FD8">
            <w:pPr>
              <w:pStyle w:val="NormalWeb"/>
              <w:shd w:val="clear" w:color="auto" w:fill="auto"/>
            </w:pPr>
          </w:p>
        </w:tc>
      </w:tr>
      <w:tr w:rsidR="000D0FD8" w14:paraId="07E3567D" w14:textId="77777777" w:rsidTr="00455D8B">
        <w:trPr>
          <w:tblHeader/>
        </w:trPr>
        <w:tc>
          <w:tcPr>
            <w:tcW w:w="1363" w:type="dxa"/>
          </w:tcPr>
          <w:p w14:paraId="16A17B37" w14:textId="77777777" w:rsidR="000D0FD8" w:rsidRDefault="000D0FD8" w:rsidP="000D0F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Stage One: Formal Appeal </w:t>
            </w:r>
          </w:p>
          <w:p w14:paraId="6D2D3445" w14:textId="77777777" w:rsidR="000D0FD8" w:rsidRDefault="000D0FD8" w:rsidP="000D0FD8">
            <w:pPr>
              <w:pStyle w:val="NormalWeb"/>
              <w:shd w:val="clear" w:color="auto" w:fill="auto"/>
            </w:pPr>
          </w:p>
        </w:tc>
        <w:tc>
          <w:tcPr>
            <w:tcW w:w="1696" w:type="dxa"/>
          </w:tcPr>
          <w:p w14:paraId="1C6F4CA2" w14:textId="20EFE866" w:rsidR="000D0FD8" w:rsidRPr="000D0FD8" w:rsidRDefault="000D0FD8" w:rsidP="000D0FD8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Appeals Procedure Stage One</w:t>
            </w:r>
            <w:r w:rsidRPr="000D0FD8">
              <w:rPr>
                <w:sz w:val="16"/>
                <w:szCs w:val="16"/>
              </w:rPr>
              <w:t xml:space="preserve"> </w:t>
            </w:r>
          </w:p>
          <w:p w14:paraId="7A3B2FBA" w14:textId="77777777" w:rsidR="000D0FD8" w:rsidRDefault="000D0FD8" w:rsidP="000D0FD8">
            <w:pPr>
              <w:pStyle w:val="NormalWeb"/>
              <w:shd w:val="clear" w:color="auto" w:fill="auto"/>
            </w:pPr>
          </w:p>
        </w:tc>
        <w:tc>
          <w:tcPr>
            <w:tcW w:w="2890" w:type="dxa"/>
          </w:tcPr>
          <w:p w14:paraId="1D01E14E" w14:textId="76D6BA26" w:rsidR="00324C78" w:rsidRPr="00954C5C" w:rsidRDefault="00324C78" w:rsidP="00324C78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Academic Misconduct Panel</w:t>
            </w:r>
            <w:r w:rsidRPr="00954C5C">
              <w:rPr>
                <w:sz w:val="16"/>
                <w:szCs w:val="16"/>
              </w:rPr>
              <w:t xml:space="preserve"> </w:t>
            </w:r>
          </w:p>
          <w:p w14:paraId="4A7DC462" w14:textId="6C2D1D4A" w:rsidR="000D0FD8" w:rsidRDefault="000D0FD8" w:rsidP="000D0FD8">
            <w:pPr>
              <w:pStyle w:val="Default"/>
              <w:rPr>
                <w:sz w:val="20"/>
                <w:szCs w:val="20"/>
              </w:rPr>
            </w:pPr>
          </w:p>
          <w:p w14:paraId="4BA2EBBB" w14:textId="77777777" w:rsidR="000D0FD8" w:rsidRDefault="000D0FD8" w:rsidP="000D0FD8">
            <w:pPr>
              <w:pStyle w:val="NormalWeb"/>
              <w:shd w:val="clear" w:color="auto" w:fill="auto"/>
            </w:pPr>
          </w:p>
        </w:tc>
        <w:tc>
          <w:tcPr>
            <w:tcW w:w="3061" w:type="dxa"/>
          </w:tcPr>
          <w:p w14:paraId="443A33D5" w14:textId="0A818389" w:rsidR="000D0FD8" w:rsidRDefault="00324C78" w:rsidP="00324C78">
            <w:pPr>
              <w:pStyle w:val="Default"/>
            </w:pPr>
            <w:r>
              <w:rPr>
                <w:sz w:val="20"/>
                <w:szCs w:val="20"/>
              </w:rPr>
              <w:t xml:space="preserve">Exceptional Circumstances </w:t>
            </w:r>
            <w:r w:rsidR="00BC71DC">
              <w:rPr>
                <w:sz w:val="20"/>
                <w:szCs w:val="20"/>
              </w:rPr>
              <w:t>Procedure</w:t>
            </w:r>
          </w:p>
        </w:tc>
      </w:tr>
      <w:tr w:rsidR="000D0FD8" w14:paraId="5B8C7308" w14:textId="77777777" w:rsidTr="00455D8B">
        <w:trPr>
          <w:tblHeader/>
        </w:trPr>
        <w:tc>
          <w:tcPr>
            <w:tcW w:w="1363" w:type="dxa"/>
          </w:tcPr>
          <w:p w14:paraId="3779A04C" w14:textId="4F3685B4" w:rsidR="000D0FD8" w:rsidRDefault="000D0FD8" w:rsidP="000D0FD8">
            <w:pPr>
              <w:pStyle w:val="Default"/>
            </w:pPr>
            <w:r w:rsidRPr="000D0FD8">
              <w:rPr>
                <w:b/>
                <w:bCs/>
                <w:sz w:val="20"/>
                <w:szCs w:val="20"/>
              </w:rPr>
              <w:t>Stage Two: Review</w:t>
            </w:r>
          </w:p>
        </w:tc>
        <w:tc>
          <w:tcPr>
            <w:tcW w:w="7647" w:type="dxa"/>
            <w:gridSpan w:val="3"/>
          </w:tcPr>
          <w:p w14:paraId="73A351F7" w14:textId="3A979187" w:rsidR="000D0FD8" w:rsidRPr="00416B93" w:rsidRDefault="000D0FD8" w:rsidP="000D0FD8">
            <w:pPr>
              <w:pStyle w:val="NormalWeb"/>
              <w:shd w:val="clear" w:color="auto" w:fill="auto"/>
            </w:pPr>
            <w:r w:rsidRPr="00416B93">
              <w:t xml:space="preserve">Appeals Procedure Stage Two </w:t>
            </w:r>
          </w:p>
        </w:tc>
      </w:tr>
    </w:tbl>
    <w:p w14:paraId="1D07CF1C" w14:textId="6018F64D" w:rsidR="000D0FD8" w:rsidRDefault="000D0FD8" w:rsidP="00D74065">
      <w:pPr>
        <w:pStyle w:val="NormalWeb"/>
      </w:pPr>
      <w:r>
        <w:t>The purpose of this procedure is to provide a formal means through which students can request a review of assessment</w:t>
      </w:r>
      <w:r w:rsidR="00445264">
        <w:t xml:space="preserve">, </w:t>
      </w:r>
      <w:r>
        <w:t>academic misconduct penalty</w:t>
      </w:r>
      <w:r w:rsidR="00445264">
        <w:t xml:space="preserve"> or exceptional circumstances</w:t>
      </w:r>
      <w:r>
        <w:t xml:space="preserve"> decisions. </w:t>
      </w:r>
    </w:p>
    <w:p w14:paraId="2A9C8217" w14:textId="4A0E7125" w:rsidR="000D0FD8" w:rsidRDefault="000D0FD8" w:rsidP="00D74065">
      <w:pPr>
        <w:pStyle w:val="NormalWeb"/>
      </w:pPr>
      <w:r>
        <w:t xml:space="preserve">A request for review must be submitted </w:t>
      </w:r>
      <w:r w:rsidR="002B0DBC">
        <w:t>by completing this form and sending the completed form</w:t>
      </w:r>
      <w:r>
        <w:t xml:space="preserve"> (together with a copy of the original appeal or documentation and the Stage One or Panel outcome </w:t>
      </w:r>
      <w:r w:rsidR="009172CD">
        <w:t>communication</w:t>
      </w:r>
      <w:r>
        <w:t xml:space="preserve">) </w:t>
      </w:r>
      <w:r w:rsidR="002B0DBC">
        <w:t>to</w:t>
      </w:r>
      <w:r>
        <w:t xml:space="preserve"> the </w:t>
      </w:r>
      <w:r w:rsidR="00416B93">
        <w:t xml:space="preserve">Review (Stage Two) </w:t>
      </w:r>
      <w:r w:rsidR="00AD6378">
        <w:t>team</w:t>
      </w:r>
      <w:r>
        <w:t xml:space="preserve"> (</w:t>
      </w:r>
      <w:hyperlink r:id="rId9" w:history="1">
        <w:r w:rsidR="00107582" w:rsidRPr="004968BF">
          <w:rPr>
            <w:rStyle w:val="Hyperlink"/>
          </w:rPr>
          <w:t>reviews@bathspa.ac.uk</w:t>
        </w:r>
      </w:hyperlink>
      <w:r>
        <w:t xml:space="preserve">) within </w:t>
      </w:r>
      <w:r w:rsidRPr="009172CD">
        <w:rPr>
          <w:b/>
        </w:rPr>
        <w:t>10 working days</w:t>
      </w:r>
      <w:r>
        <w:t xml:space="preserve"> from the date of written notification of the Stage One outcome. The grounds for review must be clearly stated as part of the application.</w:t>
      </w:r>
    </w:p>
    <w:p w14:paraId="7D81FC22" w14:textId="784C0370" w:rsidR="000D0FD8" w:rsidRPr="00B75335" w:rsidRDefault="000D0FD8" w:rsidP="000D0FD8">
      <w:pPr>
        <w:pStyle w:val="NormalWeb"/>
      </w:pPr>
      <w:r w:rsidRPr="00B75335">
        <w:t>Any student who feels</w:t>
      </w:r>
      <w:r w:rsidR="002C2B19">
        <w:t xml:space="preserve"> that</w:t>
      </w:r>
      <w:r w:rsidRPr="00B75335">
        <w:t xml:space="preserve"> they </w:t>
      </w:r>
      <w:r w:rsidR="002C2B19">
        <w:t>would like</w:t>
      </w:r>
      <w:r w:rsidRPr="00B75335">
        <w:t xml:space="preserve"> help in writing or submitting their</w:t>
      </w:r>
      <w:r>
        <w:t xml:space="preserve"> request for a </w:t>
      </w:r>
      <w:r w:rsidR="00416B93">
        <w:t>Review (Stage Two)</w:t>
      </w:r>
      <w:r w:rsidRPr="00B75335">
        <w:t xml:space="preserve">, or would like continued support throughout the </w:t>
      </w:r>
      <w:r w:rsidR="00107582">
        <w:t>process,</w:t>
      </w:r>
      <w:r w:rsidRPr="00B75335">
        <w:t xml:space="preserve"> can access support from the Students’ Union by emailing </w:t>
      </w:r>
      <w:hyperlink r:id="rId10" w:history="1">
        <w:r w:rsidRPr="00FB1C75">
          <w:rPr>
            <w:rStyle w:val="Hyperlink"/>
          </w:rPr>
          <w:t>su-advice@bathspa.ac.uk</w:t>
        </w:r>
      </w:hyperlink>
    </w:p>
    <w:p w14:paraId="5260249B" w14:textId="0CF4EAA0" w:rsidR="00482E18" w:rsidRDefault="00482E18" w:rsidP="00D74065">
      <w:pPr>
        <w:pStyle w:val="NormalWeb"/>
      </w:pPr>
      <w:r>
        <w:t xml:space="preserve">Details of the policies and procedures related to Stage Two: Review requests can be accessed in Section </w:t>
      </w:r>
      <w:r w:rsidR="00107582">
        <w:t>3.8</w:t>
      </w:r>
      <w:r>
        <w:t xml:space="preserve"> of the </w:t>
      </w:r>
      <w:hyperlink r:id="rId11" w:history="1">
        <w:r w:rsidR="00416B93" w:rsidRPr="00416B93">
          <w:rPr>
            <w:rStyle w:val="Hyperlink"/>
          </w:rPr>
          <w:t>Academic Appeals Policy</w:t>
        </w:r>
      </w:hyperlink>
      <w:r>
        <w:t>.</w:t>
      </w:r>
    </w:p>
    <w:p w14:paraId="7557576E" w14:textId="79D6A3F5" w:rsidR="00B75335" w:rsidRDefault="00B75335" w:rsidP="00397000">
      <w:pPr>
        <w:pStyle w:val="NormalWeb"/>
        <w:rPr>
          <w:vanish/>
        </w:rPr>
      </w:pPr>
      <w:r>
        <w:t xml:space="preserve">Please submit your completed form to: </w:t>
      </w:r>
      <w:r w:rsidR="00AD6378" w:rsidRPr="00107582">
        <w:rPr>
          <w:b/>
          <w:bCs/>
        </w:rPr>
        <w:t>reviews@bathspa.ac.uk</w:t>
      </w:r>
    </w:p>
    <w:p w14:paraId="54EE110C" w14:textId="77777777" w:rsidR="00482E18" w:rsidRPr="00482E18" w:rsidRDefault="00482E18" w:rsidP="00482E18"/>
    <w:p w14:paraId="65617FBC" w14:textId="77777777" w:rsidR="00B020AD" w:rsidRDefault="00B020AD" w:rsidP="00D74065">
      <w:pPr>
        <w:pStyle w:val="z-TopofForm"/>
        <w:rPr>
          <w:vanish w:val="0"/>
        </w:rPr>
      </w:pPr>
    </w:p>
    <w:p w14:paraId="6DD2D7A8" w14:textId="3CF9B361" w:rsidR="009F70FD" w:rsidRPr="0091795D" w:rsidRDefault="0005268C" w:rsidP="0091795D">
      <w:pPr>
        <w:pStyle w:val="z-TopofForm"/>
        <w:rPr>
          <w:vanish w:val="0"/>
        </w:rPr>
      </w:pPr>
      <w:r w:rsidRPr="0005268C">
        <w:t>Top of Form</w:t>
      </w:r>
    </w:p>
    <w:p w14:paraId="6532CFF7" w14:textId="69EE161A" w:rsidR="009A6295" w:rsidRPr="00482E18" w:rsidRDefault="009A6295" w:rsidP="00482E18">
      <w:pPr>
        <w:pStyle w:val="Heading2"/>
        <w:rPr>
          <w:b/>
          <w:bCs/>
        </w:rPr>
      </w:pPr>
      <w:r>
        <w:lastRenderedPageBreak/>
        <w:t>Your c</w:t>
      </w:r>
      <w:r w:rsidRPr="00DF049D">
        <w:t>ontact details</w:t>
      </w:r>
      <w:r>
        <w:br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9A6295" w:rsidRPr="006761FD" w14:paraId="1CCCB071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35AE6A3B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 w:rsidRPr="00721C99">
              <w:rPr>
                <w:rFonts w:ascii="Arial" w:hAnsi="Arial" w:cs="Arial"/>
              </w:rPr>
              <w:t>Name:</w:t>
            </w:r>
          </w:p>
          <w:p w14:paraId="07BE2379" w14:textId="6AE50DCE" w:rsidR="009A6295" w:rsidRPr="006761FD" w:rsidRDefault="009A6295" w:rsidP="00D7406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24639EB8" w14:textId="77777777" w:rsidR="009A6295" w:rsidRPr="006761FD" w:rsidRDefault="009A6295" w:rsidP="00D74065">
            <w:pPr>
              <w:pStyle w:val="Heading2"/>
            </w:pPr>
          </w:p>
        </w:tc>
      </w:tr>
      <w:tr w:rsidR="009A6295" w:rsidRPr="006761FD" w14:paraId="61C7E45A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4165599B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BSU Student Number:</w:t>
            </w:r>
          </w:p>
          <w:p w14:paraId="7399B058" w14:textId="10705B25" w:rsidR="009A6295" w:rsidRPr="006761FD" w:rsidRDefault="009A6295" w:rsidP="00D7406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6A0F233E" w14:textId="77777777" w:rsidR="009A6295" w:rsidRPr="006761FD" w:rsidRDefault="009A6295" w:rsidP="00D74065">
            <w:pPr>
              <w:pStyle w:val="Heading2"/>
            </w:pPr>
          </w:p>
        </w:tc>
      </w:tr>
      <w:tr w:rsidR="009A6295" w:rsidRPr="006761FD" w14:paraId="4EDFEDCE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5E19A906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  <w:r w:rsidRPr="00721C99">
              <w:rPr>
                <w:rFonts w:ascii="Arial" w:hAnsi="Arial" w:cs="Arial"/>
              </w:rPr>
              <w:t>:</w:t>
            </w:r>
          </w:p>
          <w:p w14:paraId="551814C6" w14:textId="367914A4" w:rsidR="009A6295" w:rsidRPr="006761FD" w:rsidRDefault="009A6295" w:rsidP="00D7406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5F9E16DC" w14:textId="5D63E346" w:rsidR="009A6295" w:rsidRPr="006761FD" w:rsidRDefault="009A6295" w:rsidP="00D74065">
            <w:pPr>
              <w:pStyle w:val="Heading2"/>
            </w:pPr>
          </w:p>
        </w:tc>
      </w:tr>
      <w:tr w:rsidR="009A6295" w:rsidRPr="006761FD" w14:paraId="337FDA95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04C3985F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 w:rsidRPr="00721C99">
              <w:rPr>
                <w:rFonts w:ascii="Arial" w:hAnsi="Arial" w:cs="Arial"/>
              </w:rPr>
              <w:t>Programme of Study:</w:t>
            </w:r>
          </w:p>
          <w:p w14:paraId="11A76ED7" w14:textId="12DEB49D" w:rsidR="009A6295" w:rsidRDefault="009A6295" w:rsidP="00D7406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5F53F8E2" w14:textId="77777777" w:rsidR="009A6295" w:rsidRPr="006761FD" w:rsidRDefault="009A6295" w:rsidP="00D74065">
            <w:pPr>
              <w:pStyle w:val="Heading2"/>
            </w:pPr>
          </w:p>
        </w:tc>
      </w:tr>
      <w:tr w:rsidR="009A6295" w:rsidRPr="006761FD" w14:paraId="789DA84E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6BD453EF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Study</w:t>
            </w:r>
            <w:r w:rsidRPr="00721C99">
              <w:rPr>
                <w:rFonts w:ascii="Arial" w:hAnsi="Arial" w:cs="Arial"/>
              </w:rPr>
              <w:t>:</w:t>
            </w:r>
          </w:p>
          <w:p w14:paraId="0D1E5250" w14:textId="4BA4F4A8" w:rsidR="009A6295" w:rsidRDefault="00107582" w:rsidP="00107582">
            <w:pPr>
              <w:rPr>
                <w:b/>
                <w:bCs/>
              </w:rPr>
            </w:pPr>
            <w:r w:rsidRPr="00721C9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0, 4, 5, 6, 7)</w:t>
            </w:r>
          </w:p>
        </w:tc>
        <w:tc>
          <w:tcPr>
            <w:tcW w:w="4253" w:type="dxa"/>
          </w:tcPr>
          <w:p w14:paraId="5F486D80" w14:textId="77777777" w:rsidR="009A6295" w:rsidRPr="006761FD" w:rsidRDefault="009A6295" w:rsidP="00D74065">
            <w:pPr>
              <w:pStyle w:val="Heading2"/>
            </w:pPr>
          </w:p>
        </w:tc>
      </w:tr>
      <w:tr w:rsidR="009A6295" w:rsidRPr="006761FD" w14:paraId="1AD34975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1F550662" w14:textId="77777777" w:rsidR="00107582" w:rsidRPr="00721C99" w:rsidRDefault="00107582" w:rsidP="00107582">
            <w:pPr>
              <w:rPr>
                <w:rFonts w:ascii="Arial" w:hAnsi="Arial" w:cs="Arial"/>
              </w:rPr>
            </w:pPr>
            <w:r w:rsidRPr="00721C99">
              <w:rPr>
                <w:rFonts w:ascii="Arial" w:hAnsi="Arial" w:cs="Arial"/>
              </w:rPr>
              <w:t>School of Study:</w:t>
            </w:r>
          </w:p>
          <w:p w14:paraId="0A54787C" w14:textId="66BDEDB4" w:rsidR="009A6295" w:rsidRDefault="009A6295" w:rsidP="00D7406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659EDEB9" w14:textId="77777777" w:rsidR="009A6295" w:rsidRPr="006761FD" w:rsidRDefault="009A6295" w:rsidP="00D74065">
            <w:pPr>
              <w:pStyle w:val="Heading2"/>
            </w:pPr>
          </w:p>
        </w:tc>
      </w:tr>
      <w:tr w:rsidR="00107582" w:rsidRPr="006761FD" w14:paraId="6E38A6E6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66046180" w14:textId="3DC7190D" w:rsidR="00107582" w:rsidRPr="00721C99" w:rsidRDefault="00107582" w:rsidP="0010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Campus:</w:t>
            </w:r>
          </w:p>
        </w:tc>
        <w:tc>
          <w:tcPr>
            <w:tcW w:w="4253" w:type="dxa"/>
          </w:tcPr>
          <w:p w14:paraId="511D5AFE" w14:textId="77777777" w:rsidR="00107582" w:rsidRPr="006761FD" w:rsidRDefault="00107582" w:rsidP="00D74065">
            <w:pPr>
              <w:pStyle w:val="Heading2"/>
            </w:pPr>
          </w:p>
        </w:tc>
      </w:tr>
      <w:tr w:rsidR="00E0085F" w:rsidRPr="006761FD" w14:paraId="53211698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0B8AF1F7" w14:textId="25F37A13" w:rsidR="00E0085F" w:rsidRDefault="00107582" w:rsidP="00D74065">
            <w:r>
              <w:t>Date of Written Notification of Your Stage One Outcome</w:t>
            </w:r>
            <w:r w:rsidR="00E0085F">
              <w:t xml:space="preserve"> (DD/MM/YYYY)</w:t>
            </w:r>
          </w:p>
        </w:tc>
        <w:tc>
          <w:tcPr>
            <w:tcW w:w="4253" w:type="dxa"/>
          </w:tcPr>
          <w:p w14:paraId="6C7156F0" w14:textId="77777777" w:rsidR="00E0085F" w:rsidRPr="006761FD" w:rsidRDefault="00E0085F" w:rsidP="00D74065">
            <w:pPr>
              <w:pStyle w:val="Heading2"/>
            </w:pPr>
          </w:p>
        </w:tc>
      </w:tr>
      <w:tr w:rsidR="0008193E" w:rsidRPr="006761FD" w14:paraId="355A3D78" w14:textId="77777777" w:rsidTr="00107582">
        <w:trPr>
          <w:cantSplit/>
          <w:trHeight w:val="1072"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41330E87" w14:textId="23C40E06" w:rsidR="0008193E" w:rsidRDefault="00107582" w:rsidP="00D74065">
            <w:r>
              <w:t>Date of Submission of Request for a Stage Two: Review:</w:t>
            </w:r>
          </w:p>
        </w:tc>
        <w:tc>
          <w:tcPr>
            <w:tcW w:w="4253" w:type="dxa"/>
          </w:tcPr>
          <w:p w14:paraId="5EC136A5" w14:textId="77777777" w:rsidR="0008193E" w:rsidRPr="006761FD" w:rsidRDefault="0008193E" w:rsidP="00D74065">
            <w:pPr>
              <w:pStyle w:val="Heading2"/>
            </w:pPr>
          </w:p>
        </w:tc>
      </w:tr>
      <w:tr w:rsidR="00210ED7" w:rsidRPr="006761FD" w14:paraId="16488937" w14:textId="77777777" w:rsidTr="009239FE">
        <w:trPr>
          <w:cantSplit/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602CCD09" w14:textId="2591D57C" w:rsidR="00210ED7" w:rsidRDefault="00107582" w:rsidP="00D74065">
            <w:r>
              <w:t>Signature</w:t>
            </w:r>
          </w:p>
        </w:tc>
        <w:tc>
          <w:tcPr>
            <w:tcW w:w="4253" w:type="dxa"/>
          </w:tcPr>
          <w:p w14:paraId="31C2B939" w14:textId="77777777" w:rsidR="00210ED7" w:rsidRPr="006761FD" w:rsidRDefault="00210ED7" w:rsidP="00D74065">
            <w:pPr>
              <w:pStyle w:val="Heading2"/>
            </w:pPr>
          </w:p>
        </w:tc>
      </w:tr>
    </w:tbl>
    <w:p w14:paraId="5A7BB7B3" w14:textId="77777777" w:rsidR="00C71607" w:rsidRDefault="00C71607" w:rsidP="00D74065">
      <w:pPr>
        <w:pStyle w:val="Heading2"/>
      </w:pPr>
    </w:p>
    <w:p w14:paraId="46BC1D0D" w14:textId="77777777" w:rsidR="00C71607" w:rsidRDefault="00C71607" w:rsidP="00D74065">
      <w:pPr>
        <w:pStyle w:val="Heading2"/>
      </w:pPr>
    </w:p>
    <w:p w14:paraId="3272C9A1" w14:textId="77777777" w:rsidR="00C71607" w:rsidRDefault="00C71607" w:rsidP="00D74065">
      <w:pPr>
        <w:pStyle w:val="Heading2"/>
      </w:pPr>
    </w:p>
    <w:p w14:paraId="43E18571" w14:textId="77777777" w:rsidR="00C71607" w:rsidRDefault="00C71607" w:rsidP="00D74065">
      <w:pPr>
        <w:pStyle w:val="Heading2"/>
      </w:pPr>
    </w:p>
    <w:p w14:paraId="65C81EF3" w14:textId="77777777" w:rsidR="00C71607" w:rsidRDefault="00C71607" w:rsidP="00D74065">
      <w:pPr>
        <w:pStyle w:val="Heading2"/>
      </w:pPr>
    </w:p>
    <w:p w14:paraId="4020BAF7" w14:textId="3DC91219" w:rsidR="00067906" w:rsidRPr="00D74065" w:rsidRDefault="00DF049D" w:rsidP="00D74065">
      <w:pPr>
        <w:pStyle w:val="Heading2"/>
      </w:pPr>
      <w:r w:rsidRPr="00D74065">
        <w:lastRenderedPageBreak/>
        <w:t xml:space="preserve">Details of </w:t>
      </w:r>
      <w:r w:rsidR="00F94D2A">
        <w:t>your request for a Stage Two: Review</w:t>
      </w:r>
    </w:p>
    <w:p w14:paraId="6005A305" w14:textId="2ACE5DD8" w:rsidR="00482E18" w:rsidRDefault="00E4316C" w:rsidP="00482E18">
      <w:pPr>
        <w:pStyle w:val="Heading3"/>
      </w:pPr>
      <w:r>
        <w:t>1.</w:t>
      </w:r>
      <w:r w:rsidR="00397000">
        <w:t xml:space="preserve">0 </w:t>
      </w:r>
      <w:r w:rsidR="00494C77">
        <w:t xml:space="preserve">Following the outcome of </w:t>
      </w:r>
      <w:r w:rsidR="00E4294A" w:rsidRPr="00D74065">
        <w:t xml:space="preserve">Stage One </w:t>
      </w:r>
    </w:p>
    <w:p w14:paraId="1F2EA798" w14:textId="50F303DC" w:rsidR="00482E18" w:rsidRDefault="00494C77" w:rsidP="00482E18">
      <w:pPr>
        <w:pStyle w:val="Heading3"/>
        <w:rPr>
          <w:rFonts w:ascii="Helvetica" w:hAnsi="Helvetica" w:cs="Times New Roman"/>
          <w:b w:val="0"/>
          <w:bCs w:val="0"/>
          <w:sz w:val="24"/>
          <w:szCs w:val="24"/>
        </w:rPr>
      </w:pPr>
      <w:r>
        <w:rPr>
          <w:rFonts w:ascii="Helvetica" w:hAnsi="Helvetica" w:cs="Times New Roman"/>
          <w:b w:val="0"/>
          <w:bCs w:val="0"/>
          <w:sz w:val="24"/>
          <w:szCs w:val="24"/>
        </w:rPr>
        <w:t xml:space="preserve">1.1 </w:t>
      </w:r>
      <w:r w:rsidR="005069FD" w:rsidRPr="005069FD">
        <w:rPr>
          <w:rFonts w:ascii="Helvetica" w:hAnsi="Helvetica" w:cs="Times New Roman"/>
          <w:b w:val="0"/>
          <w:bCs w:val="0"/>
          <w:sz w:val="24"/>
          <w:szCs w:val="24"/>
        </w:rPr>
        <w:t>Please confirm under which of the following three</w:t>
      </w:r>
      <w:r w:rsidR="00B255DF">
        <w:rPr>
          <w:rFonts w:ascii="Helvetica" w:hAnsi="Helvetica" w:cs="Times New Roman"/>
          <w:b w:val="0"/>
          <w:bCs w:val="0"/>
          <w:sz w:val="24"/>
          <w:szCs w:val="24"/>
        </w:rPr>
        <w:t xml:space="preserve"> Stage One</w:t>
      </w:r>
      <w:r w:rsidR="005069FD" w:rsidRPr="005069FD">
        <w:rPr>
          <w:rFonts w:ascii="Helvetica" w:hAnsi="Helvetica" w:cs="Times New Roman"/>
          <w:b w:val="0"/>
          <w:bCs w:val="0"/>
          <w:sz w:val="24"/>
          <w:szCs w:val="24"/>
        </w:rPr>
        <w:t xml:space="preserve"> decisions you are submitting a request for a Stage Two: Review:</w:t>
      </w:r>
    </w:p>
    <w:p w14:paraId="4E744717" w14:textId="77777777" w:rsidR="005069FD" w:rsidRPr="005069FD" w:rsidRDefault="005069FD" w:rsidP="00506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2"/>
      </w:tblGrid>
      <w:tr w:rsidR="005069FD" w14:paraId="10A9686C" w14:textId="77777777" w:rsidTr="00455D8B">
        <w:trPr>
          <w:tblHeader/>
        </w:trPr>
        <w:tc>
          <w:tcPr>
            <w:tcW w:w="7508" w:type="dxa"/>
          </w:tcPr>
          <w:p w14:paraId="57D61501" w14:textId="509BBEA8" w:rsidR="005069FD" w:rsidRPr="005069FD" w:rsidRDefault="005069FD" w:rsidP="008D4F5D">
            <w:pPr>
              <w:pStyle w:val="Heading3"/>
              <w:numPr>
                <w:ilvl w:val="0"/>
                <w:numId w:val="5"/>
              </w:numPr>
              <w:shd w:val="clear" w:color="auto" w:fill="auto"/>
              <w:rPr>
                <w:sz w:val="24"/>
                <w:szCs w:val="24"/>
              </w:rPr>
            </w:pPr>
            <w:r w:rsidRPr="005069FD">
              <w:rPr>
                <w:sz w:val="24"/>
                <w:szCs w:val="24"/>
              </w:rPr>
              <w:t>Assessments decisions</w:t>
            </w:r>
            <w:r w:rsidR="007A6053">
              <w:rPr>
                <w:sz w:val="24"/>
                <w:szCs w:val="24"/>
              </w:rPr>
              <w:t xml:space="preserve"> (Stage One: Formal Appeal)</w:t>
            </w:r>
          </w:p>
        </w:tc>
        <w:tc>
          <w:tcPr>
            <w:tcW w:w="1502" w:type="dxa"/>
          </w:tcPr>
          <w:p w14:paraId="4AF0BDAD" w14:textId="77777777" w:rsidR="005069FD" w:rsidRDefault="005069FD" w:rsidP="00482E18">
            <w:pPr>
              <w:pStyle w:val="Heading3"/>
              <w:shd w:val="clear" w:color="auto" w:fill="auto"/>
            </w:pPr>
          </w:p>
        </w:tc>
      </w:tr>
      <w:tr w:rsidR="005069FD" w14:paraId="16E3865F" w14:textId="77777777" w:rsidTr="00455D8B">
        <w:trPr>
          <w:tblHeader/>
        </w:trPr>
        <w:tc>
          <w:tcPr>
            <w:tcW w:w="7508" w:type="dxa"/>
          </w:tcPr>
          <w:p w14:paraId="4E17B127" w14:textId="2AE0CB37" w:rsidR="005069FD" w:rsidRPr="005069FD" w:rsidRDefault="00695A24" w:rsidP="008D4F5D">
            <w:pPr>
              <w:pStyle w:val="Heading3"/>
              <w:numPr>
                <w:ilvl w:val="0"/>
                <w:numId w:val="5"/>
              </w:numPr>
              <w:shd w:val="clear" w:color="auto" w:fill="auto"/>
              <w:rPr>
                <w:sz w:val="24"/>
                <w:szCs w:val="24"/>
              </w:rPr>
            </w:pPr>
            <w:r w:rsidRPr="005069FD">
              <w:rPr>
                <w:sz w:val="24"/>
                <w:szCs w:val="24"/>
              </w:rPr>
              <w:t>Academic Misconduct penalties</w:t>
            </w:r>
            <w:r>
              <w:rPr>
                <w:sz w:val="24"/>
                <w:szCs w:val="24"/>
              </w:rPr>
              <w:t xml:space="preserve"> (Academic Misconduct Panel Decision)</w:t>
            </w:r>
          </w:p>
        </w:tc>
        <w:tc>
          <w:tcPr>
            <w:tcW w:w="1502" w:type="dxa"/>
          </w:tcPr>
          <w:p w14:paraId="7DF40EAA" w14:textId="77777777" w:rsidR="005069FD" w:rsidRDefault="005069FD" w:rsidP="00482E18">
            <w:pPr>
              <w:pStyle w:val="Heading3"/>
              <w:shd w:val="clear" w:color="auto" w:fill="auto"/>
            </w:pPr>
          </w:p>
        </w:tc>
      </w:tr>
      <w:tr w:rsidR="005069FD" w14:paraId="08F78B58" w14:textId="77777777" w:rsidTr="00455D8B">
        <w:trPr>
          <w:tblHeader/>
        </w:trPr>
        <w:tc>
          <w:tcPr>
            <w:tcW w:w="7508" w:type="dxa"/>
          </w:tcPr>
          <w:p w14:paraId="31A6B2AB" w14:textId="718ADA64" w:rsidR="005069FD" w:rsidRPr="005069FD" w:rsidRDefault="00695A24" w:rsidP="008D4F5D">
            <w:pPr>
              <w:pStyle w:val="Heading3"/>
              <w:numPr>
                <w:ilvl w:val="0"/>
                <w:numId w:val="5"/>
              </w:numPr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Exceptional </w:t>
            </w:r>
            <w:r w:rsidRPr="005069FD">
              <w:rPr>
                <w:sz w:val="24"/>
                <w:szCs w:val="24"/>
              </w:rPr>
              <w:t>Circumstances decisions</w:t>
            </w:r>
            <w:r>
              <w:rPr>
                <w:sz w:val="24"/>
                <w:szCs w:val="24"/>
              </w:rPr>
              <w:t xml:space="preserve"> (Exceptional Circumstances </w:t>
            </w:r>
            <w:r w:rsidR="00B478BC">
              <w:rPr>
                <w:sz w:val="24"/>
                <w:szCs w:val="24"/>
              </w:rPr>
              <w:t>Decision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02" w:type="dxa"/>
          </w:tcPr>
          <w:p w14:paraId="632120E3" w14:textId="77777777" w:rsidR="005069FD" w:rsidRDefault="005069FD" w:rsidP="00482E18">
            <w:pPr>
              <w:pStyle w:val="Heading3"/>
              <w:shd w:val="clear" w:color="auto" w:fill="auto"/>
            </w:pPr>
          </w:p>
        </w:tc>
      </w:tr>
    </w:tbl>
    <w:p w14:paraId="5813A879" w14:textId="0C572C92" w:rsidR="00CD126F" w:rsidRPr="00CD126F" w:rsidRDefault="00CD126F" w:rsidP="00CD126F"/>
    <w:p w14:paraId="70EA49F5" w14:textId="484A7485" w:rsidR="00482E18" w:rsidRDefault="00494C77" w:rsidP="00482E18">
      <w:pPr>
        <w:pStyle w:val="Heading3"/>
        <w:rPr>
          <w:rFonts w:ascii="Helvetica" w:hAnsi="Helvetica" w:cs="Times New Roman"/>
          <w:b w:val="0"/>
          <w:bCs w:val="0"/>
          <w:sz w:val="24"/>
          <w:szCs w:val="24"/>
        </w:rPr>
      </w:pPr>
      <w:r>
        <w:rPr>
          <w:rFonts w:ascii="Helvetica" w:hAnsi="Helvetica" w:cs="Times New Roman"/>
          <w:b w:val="0"/>
          <w:bCs w:val="0"/>
          <w:sz w:val="24"/>
          <w:szCs w:val="24"/>
        </w:rPr>
        <w:t xml:space="preserve">1.2 </w:t>
      </w:r>
      <w:r w:rsidRPr="00494C77">
        <w:rPr>
          <w:rFonts w:ascii="Helvetica" w:hAnsi="Helvetica" w:cs="Times New Roman"/>
          <w:b w:val="0"/>
          <w:bCs w:val="0"/>
          <w:sz w:val="24"/>
          <w:szCs w:val="24"/>
        </w:rPr>
        <w:t>Please indicate which of the following</w:t>
      </w:r>
      <w:r w:rsidR="00DC7D18">
        <w:rPr>
          <w:rFonts w:ascii="Helvetica" w:hAnsi="Helvetica" w:cs="Times New Roman"/>
          <w:b w:val="0"/>
          <w:bCs w:val="0"/>
          <w:sz w:val="24"/>
          <w:szCs w:val="24"/>
        </w:rPr>
        <w:t xml:space="preserve"> criteria applies</w:t>
      </w:r>
      <w:r w:rsidRPr="00494C77">
        <w:rPr>
          <w:rFonts w:ascii="Helvetica" w:hAnsi="Helvetica" w:cs="Times New Roman"/>
          <w:b w:val="0"/>
          <w:bCs w:val="0"/>
          <w:sz w:val="24"/>
          <w:szCs w:val="24"/>
        </w:rPr>
        <w:t xml:space="preserve"> to your request for a Stage Two: Review</w:t>
      </w:r>
      <w:r>
        <w:rPr>
          <w:rFonts w:ascii="Helvetica" w:hAnsi="Helvetica" w:cs="Times New Roman"/>
          <w:b w:val="0"/>
          <w:bCs w:val="0"/>
          <w:sz w:val="24"/>
          <w:szCs w:val="24"/>
        </w:rPr>
        <w:t>:</w:t>
      </w:r>
    </w:p>
    <w:p w14:paraId="0994C679" w14:textId="77777777" w:rsidR="00494C77" w:rsidRPr="00494C77" w:rsidRDefault="00494C77" w:rsidP="00494C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2"/>
      </w:tblGrid>
      <w:tr w:rsidR="00494C77" w14:paraId="2A77C539" w14:textId="77777777" w:rsidTr="00455D8B">
        <w:trPr>
          <w:trHeight w:val="654"/>
          <w:tblHeader/>
        </w:trPr>
        <w:tc>
          <w:tcPr>
            <w:tcW w:w="7508" w:type="dxa"/>
          </w:tcPr>
          <w:p w14:paraId="22EF2D87" w14:textId="77777777" w:rsidR="00494C77" w:rsidRDefault="00765B05" w:rsidP="00CD126F">
            <w:pPr>
              <w:pStyle w:val="Heading3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4"/>
              </w:rPr>
            </w:pPr>
            <w:r w:rsidRPr="00765B05">
              <w:rPr>
                <w:sz w:val="24"/>
                <w:szCs w:val="24"/>
              </w:rPr>
              <w:t>There is new evidence that, for good reason, could not have been provided at the time at which your Stage One decision was made</w:t>
            </w:r>
          </w:p>
          <w:p w14:paraId="184C3B15" w14:textId="3F5F0892" w:rsidR="00A243D0" w:rsidRPr="00A243D0" w:rsidRDefault="00A243D0" w:rsidP="00A243D0"/>
        </w:tc>
        <w:tc>
          <w:tcPr>
            <w:tcW w:w="1502" w:type="dxa"/>
          </w:tcPr>
          <w:p w14:paraId="3F834841" w14:textId="77777777" w:rsidR="00494C77" w:rsidRDefault="00494C77" w:rsidP="00482E18">
            <w:pPr>
              <w:pStyle w:val="Heading3"/>
              <w:shd w:val="clear" w:color="auto" w:fill="auto"/>
            </w:pPr>
          </w:p>
        </w:tc>
      </w:tr>
      <w:tr w:rsidR="00494C77" w14:paraId="72A6B87A" w14:textId="77777777" w:rsidTr="00455D8B">
        <w:trPr>
          <w:tblHeader/>
        </w:trPr>
        <w:tc>
          <w:tcPr>
            <w:tcW w:w="7508" w:type="dxa"/>
          </w:tcPr>
          <w:p w14:paraId="71DE2369" w14:textId="005282BD" w:rsidR="00494C77" w:rsidRDefault="007A6053" w:rsidP="00CD126F">
            <w:pPr>
              <w:pStyle w:val="Heading3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4"/>
              </w:rPr>
            </w:pPr>
            <w:r w:rsidRPr="007A6053">
              <w:rPr>
                <w:sz w:val="24"/>
                <w:szCs w:val="24"/>
              </w:rPr>
              <w:t xml:space="preserve">There is a significant procedural error in the way in which </w:t>
            </w:r>
            <w:r w:rsidR="00B45F43">
              <w:rPr>
                <w:sz w:val="24"/>
                <w:szCs w:val="24"/>
              </w:rPr>
              <w:t>the decision</w:t>
            </w:r>
            <w:r w:rsidRPr="007A6053">
              <w:rPr>
                <w:sz w:val="24"/>
                <w:szCs w:val="24"/>
              </w:rPr>
              <w:t xml:space="preserve"> was considered at Stage One</w:t>
            </w:r>
          </w:p>
          <w:p w14:paraId="4FD5ECDB" w14:textId="30DBA966" w:rsidR="00A243D0" w:rsidRPr="00A243D0" w:rsidRDefault="00A243D0" w:rsidP="00A243D0"/>
        </w:tc>
        <w:tc>
          <w:tcPr>
            <w:tcW w:w="1502" w:type="dxa"/>
          </w:tcPr>
          <w:p w14:paraId="5CEC5C88" w14:textId="77777777" w:rsidR="00494C77" w:rsidRDefault="00494C77" w:rsidP="00482E18">
            <w:pPr>
              <w:pStyle w:val="Heading3"/>
              <w:shd w:val="clear" w:color="auto" w:fill="auto"/>
            </w:pPr>
          </w:p>
        </w:tc>
      </w:tr>
    </w:tbl>
    <w:p w14:paraId="5A22BB39" w14:textId="7428D893" w:rsidR="00E4294A" w:rsidRPr="00E4294A" w:rsidRDefault="00397000" w:rsidP="009239FE">
      <w:pPr>
        <w:pStyle w:val="Heading3"/>
      </w:pPr>
      <w:r>
        <w:t xml:space="preserve">2.0 </w:t>
      </w:r>
      <w:r w:rsidR="00E4294A" w:rsidRPr="00E4294A">
        <w:t>Your statement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4294A" w:rsidRPr="006761FD" w14:paraId="67BEB745" w14:textId="77777777" w:rsidTr="00455D8B">
        <w:trPr>
          <w:trHeight w:val="1418"/>
          <w:tblHeader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6318E5" w14:textId="5B66A578" w:rsidR="00E4294A" w:rsidRPr="005F6AB1" w:rsidRDefault="00E4294A" w:rsidP="005621A0">
            <w:pPr>
              <w:rPr>
                <w:b/>
                <w:sz w:val="24"/>
                <w:szCs w:val="24"/>
              </w:rPr>
            </w:pPr>
            <w:r w:rsidRPr="005F6AB1">
              <w:rPr>
                <w:b/>
                <w:sz w:val="24"/>
                <w:szCs w:val="24"/>
              </w:rPr>
              <w:t xml:space="preserve">Please </w:t>
            </w:r>
            <w:r w:rsidR="00397000" w:rsidRPr="005F6AB1">
              <w:rPr>
                <w:b/>
                <w:sz w:val="24"/>
                <w:szCs w:val="24"/>
              </w:rPr>
              <w:t xml:space="preserve">provide a statement which clearly describes the </w:t>
            </w:r>
            <w:r w:rsidR="00712F22" w:rsidRPr="005F6AB1">
              <w:rPr>
                <w:b/>
                <w:sz w:val="24"/>
                <w:szCs w:val="24"/>
              </w:rPr>
              <w:t>grounds for review and the rationale</w:t>
            </w:r>
            <w:r w:rsidR="00397000" w:rsidRPr="005F6AB1">
              <w:rPr>
                <w:b/>
                <w:sz w:val="24"/>
                <w:szCs w:val="24"/>
              </w:rPr>
              <w:t xml:space="preserve"> for your request for a </w:t>
            </w:r>
            <w:r w:rsidR="00416B93">
              <w:rPr>
                <w:b/>
                <w:sz w:val="24"/>
                <w:szCs w:val="24"/>
              </w:rPr>
              <w:t>Review (Stage Two)</w:t>
            </w:r>
            <w:r w:rsidR="00397000" w:rsidRPr="005F6AB1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="00397000" w:rsidRPr="005F6AB1">
              <w:rPr>
                <w:b/>
                <w:sz w:val="24"/>
                <w:szCs w:val="24"/>
              </w:rPr>
              <w:t>taking into account</w:t>
            </w:r>
            <w:proofErr w:type="gramEnd"/>
            <w:r w:rsidR="00397000" w:rsidRPr="005F6AB1">
              <w:rPr>
                <w:b/>
                <w:sz w:val="24"/>
                <w:szCs w:val="24"/>
              </w:rPr>
              <w:t xml:space="preserve"> the criteria</w:t>
            </w:r>
            <w:r w:rsidR="005621A0" w:rsidRPr="005F6AB1">
              <w:rPr>
                <w:b/>
                <w:sz w:val="24"/>
                <w:szCs w:val="24"/>
              </w:rPr>
              <w:t xml:space="preserve"> which you have indicated</w:t>
            </w:r>
            <w:r w:rsidR="00397000" w:rsidRPr="005F6AB1">
              <w:rPr>
                <w:b/>
                <w:sz w:val="24"/>
                <w:szCs w:val="24"/>
              </w:rPr>
              <w:t xml:space="preserve"> in</w:t>
            </w:r>
            <w:r w:rsidR="005621A0" w:rsidRPr="005F6AB1">
              <w:rPr>
                <w:b/>
                <w:sz w:val="24"/>
                <w:szCs w:val="24"/>
              </w:rPr>
              <w:t xml:space="preserve"> Section</w:t>
            </w:r>
            <w:r w:rsidR="00397000" w:rsidRPr="005F6AB1">
              <w:rPr>
                <w:b/>
                <w:sz w:val="24"/>
                <w:szCs w:val="24"/>
              </w:rPr>
              <w:t xml:space="preserve"> 1.2</w:t>
            </w:r>
            <w:r w:rsidR="005621A0" w:rsidRPr="005F6AB1">
              <w:rPr>
                <w:b/>
                <w:sz w:val="24"/>
                <w:szCs w:val="24"/>
              </w:rPr>
              <w:t xml:space="preserve"> of the form above</w:t>
            </w:r>
            <w:r w:rsidR="00D8435B" w:rsidRPr="005F6AB1">
              <w:rPr>
                <w:b/>
                <w:sz w:val="24"/>
                <w:szCs w:val="24"/>
              </w:rPr>
              <w:t>:</w:t>
            </w:r>
          </w:p>
        </w:tc>
      </w:tr>
      <w:tr w:rsidR="00E4294A" w:rsidRPr="006761FD" w14:paraId="59B9FCD1" w14:textId="77777777" w:rsidTr="00455D8B">
        <w:trPr>
          <w:tblHeader/>
        </w:trPr>
        <w:tc>
          <w:tcPr>
            <w:tcW w:w="8926" w:type="dxa"/>
            <w:shd w:val="clear" w:color="auto" w:fill="auto"/>
          </w:tcPr>
          <w:p w14:paraId="1A89D29C" w14:textId="77777777" w:rsidR="00E4294A" w:rsidRDefault="00E4294A" w:rsidP="00D74065">
            <w:pPr>
              <w:pStyle w:val="Heading2"/>
            </w:pPr>
          </w:p>
          <w:p w14:paraId="3461621F" w14:textId="77777777" w:rsidR="00E4294A" w:rsidRDefault="00E4294A" w:rsidP="00D74065">
            <w:pPr>
              <w:pStyle w:val="Heading2"/>
            </w:pPr>
          </w:p>
          <w:p w14:paraId="1734A566" w14:textId="77777777" w:rsidR="00E4294A" w:rsidRPr="006761FD" w:rsidRDefault="00E4294A" w:rsidP="00D74065">
            <w:pPr>
              <w:pStyle w:val="Heading2"/>
            </w:pPr>
          </w:p>
        </w:tc>
      </w:tr>
    </w:tbl>
    <w:p w14:paraId="0999031B" w14:textId="77777777" w:rsidR="001F15D9" w:rsidRDefault="001F15D9" w:rsidP="009239FE">
      <w:pPr>
        <w:pStyle w:val="Heading3"/>
      </w:pPr>
    </w:p>
    <w:p w14:paraId="2904DCDD" w14:textId="49E8F8AE" w:rsidR="00E4294A" w:rsidRDefault="005621A0" w:rsidP="009239FE">
      <w:pPr>
        <w:pStyle w:val="Heading3"/>
      </w:pPr>
      <w:r>
        <w:lastRenderedPageBreak/>
        <w:t xml:space="preserve">3.0 </w:t>
      </w:r>
      <w:r w:rsidR="00E4294A">
        <w:t>Supporting documents</w:t>
      </w:r>
    </w:p>
    <w:p w14:paraId="3C089D52" w14:textId="31881F24" w:rsidR="00E23596" w:rsidRDefault="00E23596" w:rsidP="00E23596"/>
    <w:p w14:paraId="2A4EFFF7" w14:textId="57A29011" w:rsidR="00E23596" w:rsidRPr="00991B18" w:rsidRDefault="00E23596" w:rsidP="00E23596">
      <w:pPr>
        <w:rPr>
          <w:sz w:val="24"/>
          <w:szCs w:val="24"/>
        </w:rPr>
      </w:pPr>
      <w:r w:rsidRPr="00991B18">
        <w:rPr>
          <w:sz w:val="24"/>
          <w:szCs w:val="24"/>
        </w:rPr>
        <w:t xml:space="preserve">In accordance with Section </w:t>
      </w:r>
      <w:r w:rsidR="00695A24">
        <w:rPr>
          <w:sz w:val="24"/>
          <w:szCs w:val="24"/>
        </w:rPr>
        <w:t>3.8</w:t>
      </w:r>
      <w:r w:rsidRPr="00991B18">
        <w:rPr>
          <w:sz w:val="24"/>
          <w:szCs w:val="24"/>
        </w:rPr>
        <w:t xml:space="preserve"> of the</w:t>
      </w:r>
      <w:r w:rsidR="00464F27">
        <w:rPr>
          <w:sz w:val="24"/>
          <w:szCs w:val="24"/>
        </w:rPr>
        <w:t xml:space="preserve"> </w:t>
      </w:r>
      <w:hyperlink r:id="rId12" w:history="1">
        <w:r w:rsidR="00416B93" w:rsidRPr="00416B93">
          <w:rPr>
            <w:rStyle w:val="Hyperlink"/>
            <w:sz w:val="24"/>
            <w:szCs w:val="24"/>
          </w:rPr>
          <w:t>Academic Appeals Policy</w:t>
        </w:r>
      </w:hyperlink>
      <w:r w:rsidRPr="00991B18">
        <w:rPr>
          <w:sz w:val="24"/>
          <w:szCs w:val="24"/>
        </w:rPr>
        <w:t>, please provide a copy of your original appeal or documentation and the Stage One or Panel outcome communication.</w:t>
      </w:r>
    </w:p>
    <w:p w14:paraId="07BA76E6" w14:textId="1770182B" w:rsidR="00E23596" w:rsidRPr="00991B18" w:rsidRDefault="00E23596" w:rsidP="00E23596">
      <w:pPr>
        <w:rPr>
          <w:sz w:val="24"/>
          <w:szCs w:val="24"/>
        </w:rPr>
      </w:pPr>
    </w:p>
    <w:p w14:paraId="425BEF74" w14:textId="4C81FFF9" w:rsidR="00E23596" w:rsidRPr="00991B18" w:rsidRDefault="00E23596" w:rsidP="00E23596">
      <w:pPr>
        <w:rPr>
          <w:sz w:val="24"/>
          <w:szCs w:val="24"/>
        </w:rPr>
      </w:pPr>
      <w:r w:rsidRPr="00991B18">
        <w:rPr>
          <w:sz w:val="24"/>
          <w:szCs w:val="24"/>
        </w:rPr>
        <w:t xml:space="preserve">Please also attach any </w:t>
      </w:r>
      <w:r w:rsidR="00156EAD">
        <w:rPr>
          <w:sz w:val="24"/>
          <w:szCs w:val="24"/>
        </w:rPr>
        <w:t xml:space="preserve">new </w:t>
      </w:r>
      <w:r w:rsidRPr="00991B18">
        <w:rPr>
          <w:sz w:val="24"/>
          <w:szCs w:val="24"/>
        </w:rPr>
        <w:t>evidence to substantiate your criteria for a Stage Two: Review as indicated in section 1.2 of this form.</w:t>
      </w:r>
    </w:p>
    <w:p w14:paraId="4E1F8570" w14:textId="77777777" w:rsidR="00E23596" w:rsidRPr="00E23596" w:rsidRDefault="00E23596" w:rsidP="00E23596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E4294A" w:rsidRPr="006761FD" w14:paraId="5C5AD3E1" w14:textId="77777777" w:rsidTr="00E23596">
        <w:trPr>
          <w:cantSplit/>
          <w:trHeight w:val="534"/>
          <w:tblHeader/>
        </w:trPr>
        <w:tc>
          <w:tcPr>
            <w:tcW w:w="4390" w:type="dxa"/>
            <w:shd w:val="clear" w:color="auto" w:fill="auto"/>
          </w:tcPr>
          <w:p w14:paraId="11214C93" w14:textId="79483CC0" w:rsidR="00E4294A" w:rsidRPr="00F773BE" w:rsidRDefault="00E23596" w:rsidP="00E23596">
            <w:pPr>
              <w:rPr>
                <w:b/>
                <w:iCs/>
                <w:sz w:val="24"/>
                <w:szCs w:val="24"/>
              </w:rPr>
            </w:pPr>
            <w:r w:rsidRPr="00F773BE">
              <w:rPr>
                <w:b/>
                <w:iCs/>
                <w:sz w:val="24"/>
                <w:szCs w:val="24"/>
              </w:rPr>
              <w:t>New evidence attached?</w:t>
            </w:r>
          </w:p>
        </w:tc>
        <w:tc>
          <w:tcPr>
            <w:tcW w:w="4536" w:type="dxa"/>
          </w:tcPr>
          <w:p w14:paraId="45836231" w14:textId="6C46F595" w:rsidR="009239FE" w:rsidRPr="00F773BE" w:rsidRDefault="00E23596" w:rsidP="00D74065">
            <w:pPr>
              <w:rPr>
                <w:sz w:val="24"/>
                <w:szCs w:val="24"/>
              </w:rPr>
            </w:pPr>
            <w:r w:rsidRPr="00F773BE">
              <w:rPr>
                <w:sz w:val="24"/>
                <w:szCs w:val="24"/>
              </w:rPr>
              <w:t>Yes/No</w:t>
            </w:r>
          </w:p>
        </w:tc>
      </w:tr>
    </w:tbl>
    <w:p w14:paraId="0C5D9D7C" w14:textId="12349363" w:rsidR="00067906" w:rsidRDefault="00067906" w:rsidP="00D74065"/>
    <w:p w14:paraId="0606E50E" w14:textId="726AB186" w:rsidR="006C775D" w:rsidRPr="00991B18" w:rsidRDefault="008F450E" w:rsidP="00D7406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862AAF" w:rsidRPr="00991B18">
        <w:rPr>
          <w:rFonts w:ascii="Arial" w:hAnsi="Arial" w:cs="Arial"/>
          <w:b/>
          <w:bCs/>
          <w:sz w:val="32"/>
          <w:szCs w:val="32"/>
        </w:rPr>
        <w:t>Stage Two: Review Process</w:t>
      </w:r>
    </w:p>
    <w:p w14:paraId="2CE7FFC5" w14:textId="0B647FB8" w:rsidR="00862AAF" w:rsidRDefault="00862AAF" w:rsidP="00D74065"/>
    <w:p w14:paraId="3F7A1436" w14:textId="76AF522B" w:rsidR="00991B18" w:rsidRPr="00991B18" w:rsidRDefault="00862AAF" w:rsidP="00D74065">
      <w:pPr>
        <w:rPr>
          <w:sz w:val="24"/>
          <w:szCs w:val="24"/>
        </w:rPr>
      </w:pPr>
      <w:r w:rsidRPr="00991B18">
        <w:rPr>
          <w:sz w:val="24"/>
          <w:szCs w:val="24"/>
        </w:rPr>
        <w:t>Section</w:t>
      </w:r>
      <w:r w:rsidR="00695A24">
        <w:rPr>
          <w:sz w:val="24"/>
          <w:szCs w:val="24"/>
        </w:rPr>
        <w:t xml:space="preserve"> 3.8 </w:t>
      </w:r>
      <w:r w:rsidR="00991B18" w:rsidRPr="00991B18">
        <w:rPr>
          <w:sz w:val="24"/>
          <w:szCs w:val="24"/>
        </w:rPr>
        <w:t xml:space="preserve">of the </w:t>
      </w:r>
      <w:hyperlink r:id="rId13" w:history="1">
        <w:r w:rsidR="00416B93" w:rsidRPr="00416B93">
          <w:rPr>
            <w:rStyle w:val="Hyperlink"/>
            <w:sz w:val="24"/>
            <w:szCs w:val="24"/>
          </w:rPr>
          <w:t>Academic Appeals Policy</w:t>
        </w:r>
      </w:hyperlink>
      <w:r w:rsidR="00464F27">
        <w:rPr>
          <w:sz w:val="24"/>
          <w:szCs w:val="24"/>
        </w:rPr>
        <w:t xml:space="preserve"> </w:t>
      </w:r>
      <w:r w:rsidR="00991B18" w:rsidRPr="00991B18">
        <w:rPr>
          <w:sz w:val="24"/>
          <w:szCs w:val="24"/>
        </w:rPr>
        <w:t>outline the p</w:t>
      </w:r>
      <w:r w:rsidR="00B0522B">
        <w:rPr>
          <w:sz w:val="24"/>
          <w:szCs w:val="24"/>
        </w:rPr>
        <w:t>rocess</w:t>
      </w:r>
      <w:r w:rsidR="00611A64">
        <w:rPr>
          <w:sz w:val="24"/>
          <w:szCs w:val="24"/>
        </w:rPr>
        <w:t>es</w:t>
      </w:r>
      <w:r w:rsidR="00991B18" w:rsidRPr="00991B18">
        <w:rPr>
          <w:sz w:val="24"/>
          <w:szCs w:val="24"/>
        </w:rPr>
        <w:t xml:space="preserve"> and procedures</w:t>
      </w:r>
      <w:r w:rsidR="00991B18">
        <w:rPr>
          <w:sz w:val="24"/>
          <w:szCs w:val="24"/>
        </w:rPr>
        <w:t xml:space="preserve"> and associated timeframes</w:t>
      </w:r>
      <w:r w:rsidR="001C0587">
        <w:rPr>
          <w:sz w:val="24"/>
          <w:szCs w:val="24"/>
        </w:rPr>
        <w:t xml:space="preserve"> </w:t>
      </w:r>
      <w:r w:rsidR="004A6ACE">
        <w:rPr>
          <w:sz w:val="24"/>
          <w:szCs w:val="24"/>
        </w:rPr>
        <w:t>relating to</w:t>
      </w:r>
      <w:r w:rsidR="001C0587">
        <w:rPr>
          <w:sz w:val="24"/>
          <w:szCs w:val="24"/>
        </w:rPr>
        <w:t xml:space="preserve"> the </w:t>
      </w:r>
      <w:r w:rsidR="001C0587" w:rsidRPr="00991B18">
        <w:rPr>
          <w:sz w:val="24"/>
          <w:szCs w:val="24"/>
        </w:rPr>
        <w:t>Stage Two: Review</w:t>
      </w:r>
      <w:r w:rsidR="001C0587">
        <w:rPr>
          <w:sz w:val="24"/>
          <w:szCs w:val="24"/>
        </w:rPr>
        <w:t xml:space="preserve"> Panel</w:t>
      </w:r>
      <w:r w:rsidR="00991B18" w:rsidRPr="00991B18">
        <w:rPr>
          <w:sz w:val="24"/>
          <w:szCs w:val="24"/>
        </w:rPr>
        <w:t>.</w:t>
      </w:r>
    </w:p>
    <w:p w14:paraId="7095F263" w14:textId="3532FD9B" w:rsidR="00991B18" w:rsidRDefault="00991B18" w:rsidP="00991B18">
      <w:pPr>
        <w:pStyle w:val="NormalWeb"/>
        <w:rPr>
          <w:vanish/>
        </w:rPr>
      </w:pPr>
      <w:r>
        <w:t xml:space="preserve">Please submit your completed form to: </w:t>
      </w:r>
      <w:hyperlink r:id="rId14" w:history="1">
        <w:r w:rsidR="00AD6378" w:rsidRPr="0067628C">
          <w:rPr>
            <w:rStyle w:val="Hyperlink"/>
          </w:rPr>
          <w:t>reviews@bathspa.ac.uk</w:t>
        </w:r>
      </w:hyperlink>
      <w:r w:rsidR="00AD6378">
        <w:t xml:space="preserve"> </w:t>
      </w:r>
    </w:p>
    <w:p w14:paraId="7054643A" w14:textId="77777777" w:rsidR="00991B18" w:rsidRDefault="00991B18" w:rsidP="00D74065"/>
    <w:sectPr w:rsidR="00991B18" w:rsidSect="009A6295">
      <w:headerReference w:type="default" r:id="rId15"/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3A7D" w14:textId="77777777" w:rsidR="00B7534E" w:rsidRDefault="00B7534E" w:rsidP="00D74065">
      <w:r>
        <w:separator/>
      </w:r>
    </w:p>
  </w:endnote>
  <w:endnote w:type="continuationSeparator" w:id="0">
    <w:p w14:paraId="14A44FFD" w14:textId="77777777" w:rsidR="00B7534E" w:rsidRDefault="00B7534E" w:rsidP="00D7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B5B5" w14:textId="77777777" w:rsidR="00B7534E" w:rsidRDefault="00B7534E" w:rsidP="00D74065">
      <w:r>
        <w:separator/>
      </w:r>
    </w:p>
  </w:footnote>
  <w:footnote w:type="continuationSeparator" w:id="0">
    <w:p w14:paraId="7F1497A2" w14:textId="77777777" w:rsidR="00B7534E" w:rsidRDefault="00B7534E" w:rsidP="00D7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8316" w14:textId="7358B9C6" w:rsidR="009A6295" w:rsidRDefault="009A6295" w:rsidP="00D7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1C5"/>
    <w:multiLevelType w:val="hybridMultilevel"/>
    <w:tmpl w:val="E0604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011"/>
    <w:multiLevelType w:val="hybridMultilevel"/>
    <w:tmpl w:val="15A82EE0"/>
    <w:lvl w:ilvl="0" w:tplc="51AA657E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7D86"/>
    <w:multiLevelType w:val="hybridMultilevel"/>
    <w:tmpl w:val="AC92E062"/>
    <w:lvl w:ilvl="0" w:tplc="6F9E8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204"/>
    <w:multiLevelType w:val="hybridMultilevel"/>
    <w:tmpl w:val="FFEC8FAA"/>
    <w:lvl w:ilvl="0" w:tplc="52448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B23"/>
    <w:multiLevelType w:val="hybridMultilevel"/>
    <w:tmpl w:val="0C22D714"/>
    <w:lvl w:ilvl="0" w:tplc="0D5A78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96979">
    <w:abstractNumId w:val="2"/>
  </w:num>
  <w:num w:numId="2" w16cid:durableId="1605455118">
    <w:abstractNumId w:val="4"/>
  </w:num>
  <w:num w:numId="3" w16cid:durableId="947586091">
    <w:abstractNumId w:val="1"/>
  </w:num>
  <w:num w:numId="4" w16cid:durableId="1849564740">
    <w:abstractNumId w:val="0"/>
  </w:num>
  <w:num w:numId="5" w16cid:durableId="22364060">
    <w:abstractNumId w:val="3"/>
  </w:num>
  <w:num w:numId="6" w16cid:durableId="444428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2"/>
    <w:rsid w:val="0005268C"/>
    <w:rsid w:val="0006084D"/>
    <w:rsid w:val="00067906"/>
    <w:rsid w:val="00073EC3"/>
    <w:rsid w:val="0008193E"/>
    <w:rsid w:val="000A773A"/>
    <w:rsid w:val="000D0FD8"/>
    <w:rsid w:val="000E0E3F"/>
    <w:rsid w:val="00107582"/>
    <w:rsid w:val="0012256B"/>
    <w:rsid w:val="00125C28"/>
    <w:rsid w:val="0013411F"/>
    <w:rsid w:val="00156EAD"/>
    <w:rsid w:val="00194DE4"/>
    <w:rsid w:val="001C0587"/>
    <w:rsid w:val="001F0B5A"/>
    <w:rsid w:val="001F15D9"/>
    <w:rsid w:val="001F6EA0"/>
    <w:rsid w:val="00210ED7"/>
    <w:rsid w:val="002162BA"/>
    <w:rsid w:val="0024475D"/>
    <w:rsid w:val="002611FE"/>
    <w:rsid w:val="00275306"/>
    <w:rsid w:val="002A792B"/>
    <w:rsid w:val="002B0DBC"/>
    <w:rsid w:val="002C2B19"/>
    <w:rsid w:val="002C3B19"/>
    <w:rsid w:val="002F6012"/>
    <w:rsid w:val="00324C78"/>
    <w:rsid w:val="0037577A"/>
    <w:rsid w:val="00386A45"/>
    <w:rsid w:val="00397000"/>
    <w:rsid w:val="003D35A6"/>
    <w:rsid w:val="003E6F8F"/>
    <w:rsid w:val="00416B93"/>
    <w:rsid w:val="00445264"/>
    <w:rsid w:val="00450052"/>
    <w:rsid w:val="00455D8B"/>
    <w:rsid w:val="00464F27"/>
    <w:rsid w:val="0047637F"/>
    <w:rsid w:val="00482E18"/>
    <w:rsid w:val="00494C77"/>
    <w:rsid w:val="004A5F6E"/>
    <w:rsid w:val="004A6ACE"/>
    <w:rsid w:val="005069FD"/>
    <w:rsid w:val="005621A0"/>
    <w:rsid w:val="005675E2"/>
    <w:rsid w:val="005C0452"/>
    <w:rsid w:val="005F6AB1"/>
    <w:rsid w:val="00606F58"/>
    <w:rsid w:val="00611A64"/>
    <w:rsid w:val="0062010C"/>
    <w:rsid w:val="00641EA2"/>
    <w:rsid w:val="00650B60"/>
    <w:rsid w:val="006761FD"/>
    <w:rsid w:val="00695A24"/>
    <w:rsid w:val="006C775D"/>
    <w:rsid w:val="006F6320"/>
    <w:rsid w:val="00711B85"/>
    <w:rsid w:val="00712F22"/>
    <w:rsid w:val="007237A5"/>
    <w:rsid w:val="00736628"/>
    <w:rsid w:val="00765B05"/>
    <w:rsid w:val="0078241C"/>
    <w:rsid w:val="007A6053"/>
    <w:rsid w:val="00834256"/>
    <w:rsid w:val="00862AAF"/>
    <w:rsid w:val="008953A2"/>
    <w:rsid w:val="008D4F5D"/>
    <w:rsid w:val="008D5FC6"/>
    <w:rsid w:val="008D7B23"/>
    <w:rsid w:val="008F3377"/>
    <w:rsid w:val="008F450E"/>
    <w:rsid w:val="00905CC2"/>
    <w:rsid w:val="0090796D"/>
    <w:rsid w:val="009172CD"/>
    <w:rsid w:val="0091795D"/>
    <w:rsid w:val="009239FE"/>
    <w:rsid w:val="00952D42"/>
    <w:rsid w:val="00954C5C"/>
    <w:rsid w:val="00976AE7"/>
    <w:rsid w:val="00991B18"/>
    <w:rsid w:val="009A2540"/>
    <w:rsid w:val="009A419F"/>
    <w:rsid w:val="009A6295"/>
    <w:rsid w:val="009F70FD"/>
    <w:rsid w:val="00A243D0"/>
    <w:rsid w:val="00A85BB7"/>
    <w:rsid w:val="00A94F0E"/>
    <w:rsid w:val="00A96750"/>
    <w:rsid w:val="00A967F4"/>
    <w:rsid w:val="00AD6378"/>
    <w:rsid w:val="00B020AD"/>
    <w:rsid w:val="00B0522B"/>
    <w:rsid w:val="00B255DF"/>
    <w:rsid w:val="00B45F43"/>
    <w:rsid w:val="00B468E0"/>
    <w:rsid w:val="00B478BC"/>
    <w:rsid w:val="00B66326"/>
    <w:rsid w:val="00B75335"/>
    <w:rsid w:val="00B7534E"/>
    <w:rsid w:val="00B93E30"/>
    <w:rsid w:val="00BA405A"/>
    <w:rsid w:val="00BC71DC"/>
    <w:rsid w:val="00BD0432"/>
    <w:rsid w:val="00C37888"/>
    <w:rsid w:val="00C52DAB"/>
    <w:rsid w:val="00C71607"/>
    <w:rsid w:val="00CC6381"/>
    <w:rsid w:val="00CD126F"/>
    <w:rsid w:val="00D55D2C"/>
    <w:rsid w:val="00D74065"/>
    <w:rsid w:val="00D7635E"/>
    <w:rsid w:val="00D8435B"/>
    <w:rsid w:val="00DC7D18"/>
    <w:rsid w:val="00DD21B6"/>
    <w:rsid w:val="00DE5DE0"/>
    <w:rsid w:val="00DF049D"/>
    <w:rsid w:val="00E0085F"/>
    <w:rsid w:val="00E23596"/>
    <w:rsid w:val="00E4294A"/>
    <w:rsid w:val="00E42FF9"/>
    <w:rsid w:val="00E4316C"/>
    <w:rsid w:val="00E64331"/>
    <w:rsid w:val="00E66652"/>
    <w:rsid w:val="00E9159F"/>
    <w:rsid w:val="00E96EE9"/>
    <w:rsid w:val="00F32BA5"/>
    <w:rsid w:val="00F53017"/>
    <w:rsid w:val="00F54C4F"/>
    <w:rsid w:val="00F773BE"/>
    <w:rsid w:val="00F94D2A"/>
    <w:rsid w:val="00FB150F"/>
    <w:rsid w:val="00FB1C75"/>
    <w:rsid w:val="5188A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3C043"/>
  <w15:chartTrackingRefBased/>
  <w15:docId w15:val="{2835A3F6-5C4F-DF4F-A53A-C2EE728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65"/>
    <w:pPr>
      <w:shd w:val="clear" w:color="auto" w:fill="FFFFFF"/>
      <w:spacing w:before="60" w:line="280" w:lineRule="exact"/>
    </w:pPr>
    <w:rPr>
      <w:rFonts w:ascii="Helvetica" w:eastAsia="Times New Roman" w:hAnsi="Helvetica" w:cs="Times New Roman"/>
      <w:color w:val="333333"/>
      <w:sz w:val="21"/>
      <w:szCs w:val="21"/>
      <w:lang w:val="en-GB" w:eastAsia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74065"/>
    <w:pPr>
      <w:spacing w:before="0" w:after="0" w:line="360" w:lineRule="auto"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D74065"/>
    <w:pPr>
      <w:spacing w:before="300" w:after="150" w:line="240" w:lineRule="auto"/>
      <w:outlineLvl w:val="1"/>
    </w:pPr>
    <w:rPr>
      <w:rFonts w:ascii="Arial" w:hAnsi="Arial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39FE"/>
    <w:pPr>
      <w:spacing w:before="240" w:after="0"/>
      <w:outlineLvl w:val="2"/>
    </w:pPr>
    <w:rPr>
      <w:rFonts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label-text">
    <w:name w:val="js-label-text"/>
    <w:basedOn w:val="DefaultParagraphFont"/>
    <w:rsid w:val="005C0452"/>
  </w:style>
  <w:style w:type="character" w:styleId="Strong">
    <w:name w:val="Strong"/>
    <w:basedOn w:val="DefaultParagraphFont"/>
    <w:uiPriority w:val="22"/>
    <w:qFormat/>
    <w:rsid w:val="005C0452"/>
    <w:rPr>
      <w:b/>
      <w:bCs/>
    </w:rPr>
  </w:style>
  <w:style w:type="paragraph" w:styleId="ListParagraph">
    <w:name w:val="List Paragraph"/>
    <w:basedOn w:val="Normal"/>
    <w:uiPriority w:val="34"/>
    <w:qFormat/>
    <w:rsid w:val="005C0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4065"/>
    <w:rPr>
      <w:rFonts w:ascii="Arial" w:eastAsia="Times New Roman" w:hAnsi="Arial"/>
      <w:color w:val="333333"/>
      <w:sz w:val="36"/>
      <w:szCs w:val="36"/>
      <w:shd w:val="clear" w:color="auto" w:fill="FFFFFF"/>
      <w:lang w:val="en-GB" w:eastAsia="en-GB"/>
    </w:rPr>
  </w:style>
  <w:style w:type="character" w:customStyle="1" w:styleId="lbl">
    <w:name w:val="lbl"/>
    <w:basedOn w:val="DefaultParagraphFont"/>
    <w:rsid w:val="0005268C"/>
  </w:style>
  <w:style w:type="paragraph" w:styleId="NormalWeb">
    <w:name w:val="Normal (Web)"/>
    <w:basedOn w:val="Normal"/>
    <w:uiPriority w:val="99"/>
    <w:unhideWhenUsed/>
    <w:rsid w:val="0005268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268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5268C"/>
    <w:pPr>
      <w:pBdr>
        <w:bottom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268C"/>
    <w:rPr>
      <w:rFonts w:ascii="Arial" w:eastAsia="Times New Roman" w:hAnsi="Arial"/>
      <w:vanish/>
      <w:sz w:val="16"/>
      <w:szCs w:val="16"/>
      <w:lang w:val="en-GB" w:eastAsia="en-GB"/>
    </w:rPr>
  </w:style>
  <w:style w:type="paragraph" w:customStyle="1" w:styleId="form-group">
    <w:name w:val="form-group"/>
    <w:basedOn w:val="Normal"/>
    <w:rsid w:val="0005268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68C"/>
    <w:pPr>
      <w:pBdr>
        <w:top w:val="single" w:sz="6" w:space="1" w:color="auto"/>
      </w:pBdr>
      <w:spacing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68C"/>
    <w:rPr>
      <w:rFonts w:ascii="Arial" w:eastAsia="Times New Roman" w:hAnsi="Arial"/>
      <w:vanish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526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8C"/>
    <w:rPr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526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8C"/>
    <w:rPr>
      <w:sz w:val="20"/>
      <w:lang w:val="en-GB" w:eastAsia="en-GB"/>
    </w:rPr>
  </w:style>
  <w:style w:type="table" w:styleId="TableGrid">
    <w:name w:val="Table Grid"/>
    <w:basedOn w:val="TableNormal"/>
    <w:uiPriority w:val="39"/>
    <w:rsid w:val="006761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4065"/>
    <w:rPr>
      <w:rFonts w:ascii="Arial" w:eastAsia="Times New Roman" w:hAnsi="Arial"/>
      <w:color w:val="333333"/>
      <w:sz w:val="36"/>
      <w:szCs w:val="36"/>
      <w:shd w:val="clear" w:color="auto" w:fill="FFFFFF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239FE"/>
    <w:rPr>
      <w:rFonts w:ascii="Arial" w:eastAsia="Times New Roman" w:hAnsi="Arial"/>
      <w:b/>
      <w:bCs/>
      <w:color w:val="333333"/>
      <w:sz w:val="32"/>
      <w:szCs w:val="32"/>
      <w:shd w:val="clear" w:color="auto" w:fill="FFFFFF"/>
      <w:lang w:val="en-GB" w:eastAsia="en-GB"/>
    </w:rPr>
  </w:style>
  <w:style w:type="paragraph" w:customStyle="1" w:styleId="Default">
    <w:name w:val="Default"/>
    <w:rsid w:val="000D0FD8"/>
    <w:pPr>
      <w:autoSpaceDE w:val="0"/>
      <w:autoSpaceDN w:val="0"/>
      <w:adjustRightInd w:val="0"/>
      <w:spacing w:line="240" w:lineRule="auto"/>
    </w:pPr>
    <w:rPr>
      <w:rFonts w:ascii="Arial" w:hAnsi="Arial"/>
      <w:color w:val="000000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D0FD8"/>
    <w:pPr>
      <w:shd w:val="clear" w:color="auto" w:fill="auto"/>
      <w:autoSpaceDE w:val="0"/>
      <w:autoSpaceDN w:val="0"/>
      <w:adjustRightInd w:val="0"/>
      <w:spacing w:before="0" w:line="240" w:lineRule="auto"/>
      <w:ind w:left="85"/>
    </w:pPr>
    <w:rPr>
      <w:rFonts w:ascii="Arial" w:eastAsia="Calibri" w:hAnsi="Arial" w:cs="Arial"/>
      <w:b/>
      <w:bCs/>
      <w:color w:val="au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D0FD8"/>
    <w:rPr>
      <w:rFonts w:ascii="Arial" w:hAnsi="Arial"/>
      <w:b/>
      <w:bCs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7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582"/>
    <w:rPr>
      <w:rFonts w:ascii="Helvetica" w:eastAsia="Times New Roman" w:hAnsi="Helvetica" w:cs="Times New Roman"/>
      <w:color w:val="333333"/>
      <w:sz w:val="20"/>
      <w:shd w:val="clear" w:color="auto" w:fill="FFFFFF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582"/>
    <w:rPr>
      <w:rFonts w:ascii="Helvetica" w:eastAsia="Times New Roman" w:hAnsi="Helvetica" w:cs="Times New Roman"/>
      <w:b/>
      <w:bCs/>
      <w:color w:val="333333"/>
      <w:sz w:val="20"/>
      <w:shd w:val="clear" w:color="auto" w:fill="FFFFFF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7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7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6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8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03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070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9869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694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848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109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956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71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547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2419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938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26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91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02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229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1246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328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62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60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445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1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43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thspa.ac.uk/media/bathspaacuk/about-us/governance/Academic-Appeals-Pol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thspa.ac.uk/media/bathspaacuk/about-us/governance/Academic-Appeals-Policy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thspa.ac.uk/media/bathspaacuk/about-us/governance/Academic-Appeals-Policy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u-advice@bathsp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iews@bathspa.ac.uk" TargetMode="External"/><Relationship Id="rId14" Type="http://schemas.openxmlformats.org/officeDocument/2006/relationships/hyperlink" Target="mailto:reviews@bathsp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58BE22-B420-421C-B410-D8287093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Two (Formal) Complaint Form for Students or Student Groups</vt:lpstr>
    </vt:vector>
  </TitlesOfParts>
  <Manager/>
  <Company/>
  <LinksUpToDate>false</LinksUpToDate>
  <CharactersWithSpaces>3895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Two (Formal) Complaint Form for Students or Student Groups</dc:title>
  <dc:subject/>
  <dc:creator>Bath Spa University</dc:creator>
  <cp:keywords/>
  <dc:description/>
  <cp:lastModifiedBy>Christian Smith</cp:lastModifiedBy>
  <cp:revision>63</cp:revision>
  <dcterms:created xsi:type="dcterms:W3CDTF">2024-08-05T15:13:00Z</dcterms:created>
  <dcterms:modified xsi:type="dcterms:W3CDTF">2025-03-13T11:14:00Z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2024-08-05T15:13:57Z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a34a2335-581f-4ecd-95d8-01a9c79b7a5c</vt:lpwstr>
  </property>
  <property fmtid="{D5CDD505-2E9C-101B-9397-08002B2CF9AE}" pid="8" name="MSIP_Label_43c9f532-f68c-4710-a80c-2dea02e48496_ContentBits">
    <vt:lpwstr>0</vt:lpwstr>
  </property>
</Properties>
</file>