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E8C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E351E4" w14:textId="2CC04065" w:rsidR="00E02D99" w:rsidRPr="00E02D99" w:rsidRDefault="4CB606C1" w:rsidP="424AF20D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01E208E1" wp14:editId="1D05EC20">
            <wp:extent cx="1219200" cy="1219200"/>
            <wp:effectExtent l="0" t="0" r="0" b="0"/>
            <wp:docPr id="1863366797" name="Picture 1863366797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66797" name="Picture 1863366797" descr="Bath Spa Universit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D99">
        <w:br/>
      </w:r>
    </w:p>
    <w:p w14:paraId="0FC97A4A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650FEC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>INSERT NAME OF SCHOOL</w:t>
      </w:r>
    </w:p>
    <w:p w14:paraId="23209C90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231342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Undergraduate INSERT SUBJECT </w:t>
      </w:r>
      <w:proofErr w:type="spellStart"/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>Subject</w:t>
      </w:r>
      <w:proofErr w:type="spellEnd"/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Board Minutes</w:t>
      </w:r>
    </w:p>
    <w:p w14:paraId="1DA6A7BD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7DD28E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color w:val="000000"/>
          <w:lang w:eastAsia="en-GB"/>
        </w:rPr>
        <w:t>Date: DD Month YYYY</w:t>
      </w:r>
    </w:p>
    <w:p w14:paraId="7F0363B4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24AF20D">
        <w:rPr>
          <w:rFonts w:ascii="Calibri" w:eastAsia="Times New Roman" w:hAnsi="Calibri" w:cs="Calibri"/>
          <w:color w:val="000000" w:themeColor="text1"/>
          <w:lang w:eastAsia="en-GB"/>
        </w:rPr>
        <w:t>Time: HH:MM - HH:MM</w:t>
      </w:r>
    </w:p>
    <w:p w14:paraId="081F9FFA" w14:textId="4D4CF2BD" w:rsidR="57C69DEE" w:rsidRDefault="57C69DEE" w:rsidP="424AF20D">
      <w:pPr>
        <w:spacing w:after="0" w:line="240" w:lineRule="auto"/>
        <w:jc w:val="center"/>
        <w:rPr>
          <w:rFonts w:ascii="Calibri" w:eastAsia="Calibri" w:hAnsi="Calibri" w:cs="Calibri"/>
        </w:rPr>
      </w:pPr>
      <w:r w:rsidRPr="424AF20D">
        <w:rPr>
          <w:rFonts w:ascii="Calibri" w:eastAsia="Calibri" w:hAnsi="Calibri" w:cs="Calibri"/>
          <w:color w:val="000000" w:themeColor="text1"/>
        </w:rPr>
        <w:t>Location: Teams or Campus Location</w:t>
      </w:r>
    </w:p>
    <w:p w14:paraId="7ED1C3CA" w14:textId="77777777" w:rsidR="00E02D99" w:rsidRPr="00E02D99" w:rsidRDefault="00E02D99" w:rsidP="00E02D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5117B7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>Attendees:</w:t>
      </w:r>
      <w:r w:rsidRPr="00E02D99">
        <w:rPr>
          <w:rFonts w:ascii="Calibri" w:eastAsia="Times New Roman" w:hAnsi="Calibri" w:cs="Calibri"/>
          <w:color w:val="000000"/>
          <w:lang w:eastAsia="en-GB"/>
        </w:rPr>
        <w:t xml:space="preserve"> (Chair), (Minutes)</w:t>
      </w:r>
    </w:p>
    <w:p w14:paraId="5207A0B8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AD9980" w14:textId="77777777" w:rsidR="00E02D99" w:rsidRPr="00E02D99" w:rsidRDefault="00E02D99" w:rsidP="00E02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>Apologies: </w:t>
      </w:r>
    </w:p>
    <w:p w14:paraId="63E67121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887"/>
      </w:tblGrid>
      <w:tr w:rsidR="00A504AA" w:rsidRPr="00E02D99" w14:paraId="5E2B2C87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8A547" w14:textId="268E563E" w:rsidR="00A504AA" w:rsidRPr="424AF20D" w:rsidRDefault="00A504AA" w:rsidP="424AF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lastRenderedPageBreak/>
              <w:t>Item Number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95D40" w14:textId="68D70C76" w:rsidR="00A504AA" w:rsidRPr="00E02D99" w:rsidRDefault="00A504AA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 description</w:t>
            </w:r>
          </w:p>
        </w:tc>
      </w:tr>
      <w:tr w:rsidR="00E02D99" w:rsidRPr="00E02D99" w14:paraId="1D6E6EAB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EF095" w14:textId="397D7927" w:rsidR="00E02D99" w:rsidRPr="00E02D99" w:rsidRDefault="48F6581D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045B0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Introduction and Welcome from Chair</w:t>
            </w:r>
          </w:p>
        </w:tc>
      </w:tr>
      <w:tr w:rsidR="00E02D99" w:rsidRPr="00E02D99" w14:paraId="121C0E65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8682B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10F7D" w14:textId="030A3956" w:rsidR="00E02D99" w:rsidRPr="00E02D99" w:rsidRDefault="53CE15A8" w:rsidP="4367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674164">
              <w:rPr>
                <w:rFonts w:ascii="Calibri" w:eastAsia="Calibri" w:hAnsi="Calibri" w:cs="Calibri"/>
                <w:color w:val="000000" w:themeColor="text1"/>
              </w:rPr>
              <w:t>Confirmation of quoracy and reminder of confidentiality and online protocols</w:t>
            </w:r>
            <w:r w:rsidR="7D014189" w:rsidRPr="4367416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02D99" w:rsidRPr="00E02D99" w14:paraId="725D1579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10651" w14:textId="102A3D5B" w:rsidR="00E02D99" w:rsidRPr="00E02D99" w:rsidRDefault="46947A99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2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C3228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Apologies for Absence</w:t>
            </w:r>
          </w:p>
        </w:tc>
      </w:tr>
      <w:tr w:rsidR="00E02D99" w:rsidRPr="00E02D99" w14:paraId="49B916E3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DC75A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5C666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0C95884C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FE884" w14:textId="252D1F59" w:rsidR="00E02D99" w:rsidRPr="00E02D99" w:rsidRDefault="3E4DB610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3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7F8ED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Declarations of Interest</w:t>
            </w:r>
          </w:p>
        </w:tc>
      </w:tr>
      <w:tr w:rsidR="00E02D99" w:rsidRPr="00E02D99" w14:paraId="7614CAF6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A8A2C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3AD86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26CA7287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B450B" w14:textId="6A63EE3A" w:rsidR="00E02D99" w:rsidRPr="00E02D99" w:rsidRDefault="59CD9A1A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46C46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Chair’s Remarks</w:t>
            </w:r>
          </w:p>
        </w:tc>
      </w:tr>
      <w:tr w:rsidR="00371CB8" w:rsidRPr="00E02D99" w14:paraId="3C56D8F5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AC90F" w14:textId="77777777" w:rsidR="00371CB8" w:rsidRPr="00E02D99" w:rsidRDefault="00371CB8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02ACE" w14:textId="77777777" w:rsidR="00371CB8" w:rsidRPr="00E02D99" w:rsidRDefault="00371CB8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02D99" w:rsidRPr="00E02D99" w14:paraId="71B0768F" w14:textId="77777777" w:rsidTr="00A10BE1">
        <w:trPr>
          <w:trHeight w:val="240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7A8C6" w14:textId="29BE25DC" w:rsidR="00E02D99" w:rsidRPr="00E02D99" w:rsidRDefault="6A28D65B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2C1C6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Previous Board </w:t>
            </w:r>
          </w:p>
        </w:tc>
      </w:tr>
      <w:tr w:rsidR="00E02D99" w:rsidRPr="00E02D99" w14:paraId="20A31E96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13D8B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2BF0F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84879D0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Link to Previous minutes</w:t>
            </w:r>
          </w:p>
          <w:p w14:paraId="6F7618D2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42DABD9A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9225B" w14:textId="34E5FBB5" w:rsidR="00E02D99" w:rsidRPr="00E02D99" w:rsidRDefault="77C2D4EF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6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7C9F0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Matters Arising</w:t>
            </w:r>
          </w:p>
        </w:tc>
      </w:tr>
      <w:tr w:rsidR="00E02D99" w:rsidRPr="00E02D99" w14:paraId="243FBFA3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88660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7EB03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0A4DEC94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7991F" w14:textId="7C9F4EDD" w:rsidR="00E02D99" w:rsidRPr="00E02D99" w:rsidRDefault="0154C69A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7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A09FD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Receipt of Assessment Regulations</w:t>
            </w:r>
          </w:p>
        </w:tc>
      </w:tr>
      <w:tr w:rsidR="00E02D99" w:rsidRPr="00E02D99" w14:paraId="16EEE7D0" w14:textId="77777777" w:rsidTr="00A10BE1">
        <w:trPr>
          <w:trHeight w:val="1980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9B00C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3A4BC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5260B5" w14:textId="026656FB" w:rsidR="00E02D99" w:rsidRDefault="00E02D99" w:rsidP="00E02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Links to relevant regulations are below:</w:t>
            </w:r>
          </w:p>
          <w:p w14:paraId="2B238046" w14:textId="77777777" w:rsidR="00A467E4" w:rsidRPr="00E02D99" w:rsidRDefault="00A467E4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254586F" w14:textId="3D9C3E1C" w:rsidR="62D46539" w:rsidRDefault="62D46539" w:rsidP="4367416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hyperlink r:id="rId6">
              <w:r w:rsidRPr="43674164">
                <w:rPr>
                  <w:rStyle w:val="Hyperlink"/>
                  <w:rFonts w:ascii="Calibri" w:eastAsia="Calibri" w:hAnsi="Calibri" w:cs="Calibri"/>
                </w:rPr>
                <w:t>Undergraduate Academic Framework</w:t>
              </w:r>
            </w:hyperlink>
            <w:r w:rsidRPr="43674164">
              <w:rPr>
                <w:rFonts w:ascii="Calibri" w:eastAsia="Calibri" w:hAnsi="Calibri" w:cs="Calibri"/>
                <w:color w:val="000000" w:themeColor="text1"/>
              </w:rPr>
              <w:t xml:space="preserve"> or </w:t>
            </w:r>
            <w:hyperlink r:id="rId7">
              <w:r w:rsidRPr="43674164">
                <w:rPr>
                  <w:rStyle w:val="Hyperlink"/>
                  <w:rFonts w:ascii="Calibri" w:eastAsia="Calibri" w:hAnsi="Calibri" w:cs="Calibri"/>
                  <w:color w:val="1155CC"/>
                </w:rPr>
                <w:t>Taught Postgraduate Framework</w:t>
              </w:r>
            </w:hyperlink>
            <w:r w:rsidRPr="4367416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3674164">
              <w:rPr>
                <w:rFonts w:ascii="Calibri" w:eastAsia="Calibri" w:hAnsi="Calibri" w:cs="Calibri"/>
                <w:color w:val="000000" w:themeColor="text1"/>
              </w:rPr>
              <w:t xml:space="preserve">or </w:t>
            </w:r>
            <w:hyperlink r:id="rId8">
              <w:r w:rsidRPr="43674164">
                <w:rPr>
                  <w:rStyle w:val="Hyperlink"/>
                  <w:rFonts w:ascii="Calibri" w:eastAsia="Calibri" w:hAnsi="Calibri" w:cs="Calibri"/>
                </w:rPr>
                <w:t>Foundation Degree Framework</w:t>
              </w:r>
            </w:hyperlink>
          </w:p>
          <w:p w14:paraId="2D8AF0A7" w14:textId="3583F425" w:rsidR="00E02D99" w:rsidRPr="00E02D99" w:rsidRDefault="6619E0BA" w:rsidP="424AF2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hyperlink r:id="rId9">
              <w:r w:rsidRPr="424AF20D">
                <w:rPr>
                  <w:rStyle w:val="Hyperlink"/>
                  <w:rFonts w:ascii="Calibri" w:eastAsia="Calibri" w:hAnsi="Calibri" w:cs="Calibri"/>
                </w:rPr>
                <w:t>Academic Regulations</w:t>
              </w:r>
            </w:hyperlink>
          </w:p>
          <w:p w14:paraId="7FE6B98C" w14:textId="0C8A600D" w:rsidR="00E02D99" w:rsidRPr="00E02D99" w:rsidRDefault="6619E0BA" w:rsidP="424AF2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hyperlink r:id="rId10">
              <w:r w:rsidRPr="424AF20D">
                <w:rPr>
                  <w:rStyle w:val="Hyperlink"/>
                  <w:rFonts w:ascii="Calibri" w:eastAsia="Calibri" w:hAnsi="Calibri" w:cs="Calibri"/>
                  <w:color w:val="1155CC"/>
                </w:rPr>
                <w:t>Assessment and Feedback Policy</w:t>
              </w:r>
            </w:hyperlink>
          </w:p>
          <w:p w14:paraId="0CF60661" w14:textId="0E0D0038" w:rsidR="00E02D99" w:rsidRPr="00E02D99" w:rsidRDefault="6619E0BA" w:rsidP="424AF2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1155CC"/>
              </w:rPr>
            </w:pPr>
            <w:hyperlink r:id="rId11">
              <w:r w:rsidRPr="424AF20D">
                <w:rPr>
                  <w:rStyle w:val="Hyperlink"/>
                  <w:rFonts w:ascii="Calibri" w:eastAsia="Calibri" w:hAnsi="Calibri" w:cs="Calibri"/>
                </w:rPr>
                <w:t>Academic Integrity</w:t>
              </w:r>
            </w:hyperlink>
          </w:p>
          <w:p w14:paraId="07886748" w14:textId="55DF7F95" w:rsidR="00E02D99" w:rsidRPr="00E02D99" w:rsidRDefault="6619E0BA" w:rsidP="424AF2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hyperlink r:id="rId12">
              <w:r w:rsidRPr="424AF20D">
                <w:rPr>
                  <w:rStyle w:val="Hyperlink"/>
                  <w:rFonts w:ascii="Calibri" w:eastAsia="Calibri" w:hAnsi="Calibri" w:cs="Calibri"/>
                  <w:color w:val="1155CC"/>
                </w:rPr>
                <w:t>Exceptional Circumstances</w:t>
              </w:r>
            </w:hyperlink>
          </w:p>
        </w:tc>
      </w:tr>
      <w:tr w:rsidR="424AF20D" w14:paraId="55FE2892" w14:textId="77777777" w:rsidTr="00A10BE1">
        <w:trPr>
          <w:trHeight w:val="555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002CB" w14:textId="7908400F" w:rsidR="6619E0BA" w:rsidRDefault="6619E0BA" w:rsidP="424AF2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8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DFBCE" w14:textId="3BD6083B" w:rsidR="6619E0BA" w:rsidRDefault="6619E0BA" w:rsidP="424AF20D">
            <w:pPr>
              <w:spacing w:line="240" w:lineRule="auto"/>
              <w:rPr>
                <w:rFonts w:ascii="Calibri" w:eastAsia="Calibri" w:hAnsi="Calibri" w:cs="Calibri"/>
              </w:rPr>
            </w:pPr>
            <w:r w:rsidRPr="424AF2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Confirmation of Receipt of Moderation Forms</w:t>
            </w:r>
          </w:p>
        </w:tc>
      </w:tr>
      <w:tr w:rsidR="424AF20D" w14:paraId="433DF3B5" w14:textId="77777777" w:rsidTr="00A10BE1">
        <w:trPr>
          <w:trHeight w:val="200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DE327" w14:textId="6D7B9FAC" w:rsidR="424AF20D" w:rsidRDefault="424AF20D" w:rsidP="424AF2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5EDCB" w14:textId="6632B3BD" w:rsidR="29CBE091" w:rsidRDefault="15AB42CD" w:rsidP="424AF20D">
            <w:pPr>
              <w:spacing w:line="240" w:lineRule="auto"/>
              <w:rPr>
                <w:rFonts w:ascii="Calibri" w:eastAsia="Calibri" w:hAnsi="Calibri" w:cs="Calibri"/>
              </w:rPr>
            </w:pPr>
            <w:r w:rsidRPr="43674164">
              <w:rPr>
                <w:rFonts w:ascii="Calibri" w:eastAsia="Calibri" w:hAnsi="Calibri" w:cs="Calibri"/>
                <w:color w:val="000000" w:themeColor="text1"/>
              </w:rPr>
              <w:t>Confirmation from Module Leaders that internal moderation has been completed (and all moderation records have been uploaded to the appropriate Assessments and Progression SharePoint folder - links will be provided by the Assessments team)</w:t>
            </w:r>
            <w:r w:rsidR="33C5075B" w:rsidRPr="4367416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02D99" w:rsidRPr="00E02D99" w14:paraId="1FD4E489" w14:textId="77777777" w:rsidTr="00A10BE1">
        <w:trPr>
          <w:trHeight w:val="200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FC1F2" w14:textId="3279B4BF" w:rsidR="00E02D99" w:rsidRPr="00E02D99" w:rsidRDefault="6619E0BA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9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04146" w14:textId="34ECC9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367416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Consideration and </w:t>
            </w:r>
            <w:r w:rsidR="2053EB01" w:rsidRPr="4367416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Approval</w:t>
            </w:r>
            <w:r w:rsidRPr="4367416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of Module Assessment Results and Reassessment Results </w:t>
            </w:r>
          </w:p>
        </w:tc>
      </w:tr>
      <w:tr w:rsidR="00E02D99" w:rsidRPr="00E02D99" w14:paraId="1F8FFDD8" w14:textId="77777777" w:rsidTr="00A10BE1">
        <w:trPr>
          <w:trHeight w:val="200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027E6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76B03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83440A" w14:textId="29924624" w:rsidR="00E02D99" w:rsidRPr="00E02D99" w:rsidRDefault="00E02D99" w:rsidP="424AF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 xml:space="preserve">Please note that all mark changes or additions should be added through the “Notes” function on </w:t>
            </w:r>
            <w:proofErr w:type="spellStart"/>
            <w:r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eVison</w:t>
            </w:r>
            <w:proofErr w:type="spellEnd"/>
            <w:r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 xml:space="preserve"> and not in the minutes.</w:t>
            </w:r>
            <w:r w:rsidR="42F28AF4"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 xml:space="preserve"> For reassessments which are from modules which ran several years </w:t>
            </w:r>
            <w:proofErr w:type="gramStart"/>
            <w:r w:rsidR="16DD6699"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previously</w:t>
            </w:r>
            <w:proofErr w:type="gramEnd"/>
            <w:r w:rsidR="42F28AF4"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 xml:space="preserve"> and which are no longer available on </w:t>
            </w:r>
            <w:proofErr w:type="spellStart"/>
            <w:r w:rsidR="42F28AF4"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eVision</w:t>
            </w:r>
            <w:proofErr w:type="spellEnd"/>
            <w:r w:rsidR="42F28AF4"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, please enter these marks in the relevant Reassessments spreadsheet provided by the Assessments team.</w:t>
            </w:r>
          </w:p>
          <w:p w14:paraId="2B94617C" w14:textId="08021C03" w:rsidR="00E02D99" w:rsidRPr="00E02D99" w:rsidRDefault="00E02D99" w:rsidP="424AF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0711E5E" w14:textId="0AC79726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eastAsia="en-GB"/>
              </w:rPr>
              <w:t>Please ensure that the Chair signs off the modules in the sign-off field below.</w:t>
            </w:r>
          </w:p>
          <w:p w14:paraId="31872121" w14:textId="77777777" w:rsidR="00371CB8" w:rsidRDefault="00371CB8" w:rsidP="00E02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0E7E288" w14:textId="19C83ADE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3AEA528C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4A6DA837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6BDB1A46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4F8BD688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42B1F6D9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MODULE CODE Module Title</w:t>
            </w:r>
          </w:p>
          <w:p w14:paraId="4057BBB3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9686EC" w14:textId="0A29C2BC" w:rsidR="1B6700A4" w:rsidRDefault="1B6700A4" w:rsidP="4367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6741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Reassessments</w:t>
            </w:r>
            <w:r w:rsidRPr="43674164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– reminder that module tutors should have submitted any reassessment marks to the Assessments team.</w:t>
            </w:r>
          </w:p>
          <w:p w14:paraId="3292A34C" w14:textId="58FD1D2F" w:rsidR="43674164" w:rsidRDefault="43674164" w:rsidP="4367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9D111D" w14:textId="645ECD24" w:rsidR="00E02D99" w:rsidRPr="00E02D99" w:rsidRDefault="2E2523A4" w:rsidP="424AF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CHAIR’s </w:t>
            </w:r>
            <w:r w:rsidR="00E02D99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SIGN-OFF ON </w:t>
            </w:r>
            <w:r w:rsidR="7F414A45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MARKS AND GRADES FOR </w:t>
            </w:r>
            <w:r w:rsidR="00E02D99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ALL</w:t>
            </w:r>
            <w:r w:rsidR="772A0A3C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OF THE</w:t>
            </w:r>
            <w:r w:rsidR="00E02D99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ABOVE MODULES: </w:t>
            </w:r>
          </w:p>
          <w:p w14:paraId="27A67EEC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5FE11A" w14:textId="0C9B045B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Chair’s signature: ……………………………………………………………………………….</w:t>
            </w:r>
            <w:r w:rsidR="1CF9CE52"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............</w:t>
            </w:r>
          </w:p>
          <w:p w14:paraId="2E4B7338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2E9059B9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9FA6B" w14:textId="0C23FE08" w:rsidR="00E02D99" w:rsidRPr="00E02D99" w:rsidRDefault="0E4DFB29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10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8C87F" w14:textId="4908E8CA" w:rsidR="00E02D99" w:rsidRPr="00E02D99" w:rsidRDefault="694CDEDF" w:rsidP="4367416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36741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If a programme is to be suspended or discontinued, discussion regarding what provision for students on suspended or discontinued programmes will be put in place to support students</w:t>
            </w:r>
          </w:p>
        </w:tc>
      </w:tr>
      <w:tr w:rsidR="00E02D99" w:rsidRPr="00E02D99" w14:paraId="4FDF7AFA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EE0C6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21294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72068E64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DA009" w14:textId="68EB5FA5" w:rsidR="00E02D99" w:rsidRPr="00E02D99" w:rsidRDefault="0E47C3B2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11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00F30" w14:textId="5B0832D9" w:rsidR="00E02D99" w:rsidRPr="00E02D99" w:rsidRDefault="7EED724F" w:rsidP="4367416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36741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Module performance and enhancement: feedback and discussion</w:t>
            </w:r>
          </w:p>
          <w:p w14:paraId="2D716398" w14:textId="24CC9E76" w:rsidR="00E02D99" w:rsidRPr="00E02D99" w:rsidRDefault="00E02D99" w:rsidP="43674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</w:tc>
      </w:tr>
      <w:tr w:rsidR="00E02D99" w:rsidRPr="00E02D99" w14:paraId="77D02460" w14:textId="77777777" w:rsidTr="00A10BE1">
        <w:trPr>
          <w:trHeight w:val="465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179CF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AA7D4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8838D15" w14:textId="1802D3DC" w:rsidR="00371CB8" w:rsidRDefault="00E02D99" w:rsidP="4367416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367416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Link to module statistics data set(s)</w:t>
            </w:r>
            <w:r w:rsidR="0029017D" w:rsidRPr="4367416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on </w:t>
            </w:r>
            <w:proofErr w:type="spellStart"/>
            <w:r w:rsidR="0029017D" w:rsidRPr="4367416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PowerBI</w:t>
            </w:r>
            <w:proofErr w:type="spellEnd"/>
            <w:r w:rsidR="43F4F6BD" w:rsidRPr="4367416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43F4F6BD" w:rsidRPr="43674164">
              <w:rPr>
                <w:rFonts w:ascii="Calibri" w:eastAsia="Calibri" w:hAnsi="Calibri" w:cs="Calibri"/>
                <w:color w:val="000000" w:themeColor="text1"/>
              </w:rPr>
              <w:t>or statistics report</w:t>
            </w:r>
          </w:p>
          <w:p w14:paraId="7FC3FCA6" w14:textId="77777777" w:rsidR="00883731" w:rsidRDefault="00883731" w:rsidP="00883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CC06684" w14:textId="77777777" w:rsidR="00883731" w:rsidRDefault="00883731" w:rsidP="00883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Discussion regarding module performance and enhancement</w:t>
            </w:r>
          </w:p>
          <w:p w14:paraId="3D97BAB3" w14:textId="77777777" w:rsidR="00883731" w:rsidRPr="00371CB8" w:rsidRDefault="00883731" w:rsidP="00E02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77E6AB2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0D1F794B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05E6E" w14:textId="74668FEA" w:rsidR="00E02D99" w:rsidRPr="00E02D99" w:rsidRDefault="740839AD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12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356A3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Comments from External Examiners</w:t>
            </w:r>
          </w:p>
        </w:tc>
      </w:tr>
      <w:tr w:rsidR="00E02D99" w:rsidRPr="00E02D99" w14:paraId="400D62A8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CF011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6A08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313B54" w14:textId="703F1079" w:rsidR="00A467E4" w:rsidRPr="00E02D99" w:rsidRDefault="00E02D99" w:rsidP="424AF20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424AF20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External Examiners’ Comments</w:t>
            </w:r>
          </w:p>
          <w:p w14:paraId="6DB47C31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384CBDDD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E8E70" w14:textId="0640885C" w:rsidR="00E02D99" w:rsidRPr="00E02D99" w:rsidRDefault="25D16413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13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B3C7F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Nominations for Subject-based Prizes (if applicable)</w:t>
            </w:r>
          </w:p>
        </w:tc>
      </w:tr>
      <w:tr w:rsidR="00E02D99" w:rsidRPr="00E02D99" w14:paraId="2FD85C8C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C8613" w14:textId="77777777" w:rsidR="00E02D99" w:rsidRPr="00E02D99" w:rsidRDefault="00E02D99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068FC" w14:textId="77777777" w:rsidR="00E02D99" w:rsidRPr="00E02D99" w:rsidRDefault="00E02D99" w:rsidP="00E02D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02D99" w:rsidRPr="00E02D99" w14:paraId="0408969C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27E6" w14:textId="4F6A3659" w:rsidR="00E02D99" w:rsidRPr="00E02D99" w:rsidRDefault="333AFD26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14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E6F81" w14:textId="337B9762" w:rsidR="00E02D99" w:rsidRPr="00E02D99" w:rsidRDefault="00DC7073" w:rsidP="00E0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491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Confirmation of Arrangements for Chair’s Action</w:t>
            </w:r>
          </w:p>
        </w:tc>
      </w:tr>
      <w:tr w:rsidR="00DC7073" w:rsidRPr="00E02D99" w14:paraId="3F066D74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E59B5" w14:textId="77777777" w:rsidR="00DC7073" w:rsidRPr="00E02D99" w:rsidRDefault="00DC7073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47482" w14:textId="77777777" w:rsidR="00DC7073" w:rsidRPr="00E02D99" w:rsidRDefault="00DC7073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DC7073" w:rsidRPr="00E02D99" w14:paraId="7C175D79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511EA" w14:textId="3A794CEE" w:rsidR="00DC7073" w:rsidRPr="00E02D99" w:rsidRDefault="4E7B87D7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15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CFE60" w14:textId="603EEC99" w:rsidR="00DC7073" w:rsidRPr="00E02D99" w:rsidRDefault="00DC7073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</w:t>
            </w:r>
          </w:p>
        </w:tc>
      </w:tr>
      <w:tr w:rsidR="00DC7073" w:rsidRPr="00E02D99" w14:paraId="4A900323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757FF" w14:textId="77777777" w:rsidR="00DC7073" w:rsidRDefault="00DC7073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7B823" w14:textId="77777777" w:rsidR="00DC7073" w:rsidRDefault="00DC7073" w:rsidP="00E02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DC7073" w:rsidRPr="00E02D99" w14:paraId="70311DA8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0569B" w14:textId="2E111401" w:rsidR="00DC7073" w:rsidRPr="00E02D99" w:rsidRDefault="0D1CFCD9" w:rsidP="424AF20D">
            <w:pPr>
              <w:spacing w:after="0" w:line="240" w:lineRule="auto"/>
            </w:pPr>
            <w:r w:rsidRPr="424AF20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16</w:t>
            </w: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723B2" w14:textId="77777777" w:rsidR="00DC7073" w:rsidRPr="00E02D99" w:rsidRDefault="00DC7073" w:rsidP="00DC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 </w:t>
            </w:r>
          </w:p>
        </w:tc>
      </w:tr>
      <w:tr w:rsidR="00DC7073" w:rsidRPr="00E02D99" w14:paraId="620EDEF7" w14:textId="77777777" w:rsidTr="00A10BE1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BB200" w14:textId="77777777" w:rsidR="00DC7073" w:rsidRPr="00E02D99" w:rsidRDefault="00DC7073" w:rsidP="00DC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884E4" w14:textId="77777777" w:rsidR="00DC7073" w:rsidRPr="00E02D99" w:rsidRDefault="00DC7073" w:rsidP="00DC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2D99">
              <w:rPr>
                <w:rFonts w:ascii="Calibri" w:eastAsia="Times New Roman" w:hAnsi="Calibri" w:cs="Calibri"/>
                <w:color w:val="000000"/>
                <w:lang w:eastAsia="en-GB"/>
              </w:rPr>
              <w:t>DD Month YYYY</w:t>
            </w:r>
          </w:p>
        </w:tc>
      </w:tr>
    </w:tbl>
    <w:p w14:paraId="6F8C9626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6929A2" w14:textId="77777777" w:rsidR="00E02D99" w:rsidRPr="00E02D99" w:rsidRDefault="00E02D99" w:rsidP="00E0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IMPORTANT NOTE: Please send the completed minutes to </w:t>
      </w:r>
      <w:hyperlink r:id="rId13" w:history="1">
        <w:r w:rsidRPr="00E02D99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mystudents@bathspa.ac.uk</w:t>
        </w:r>
      </w:hyperlink>
      <w:r w:rsidRPr="00E02D9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prior to the date of the Central Assessment Board.</w:t>
      </w:r>
    </w:p>
    <w:p w14:paraId="1E70036C" w14:textId="77777777" w:rsidR="00DA385A" w:rsidRDefault="00DA385A"/>
    <w:sectPr w:rsidR="00DA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8D0"/>
    <w:multiLevelType w:val="multilevel"/>
    <w:tmpl w:val="3736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9"/>
    <w:rsid w:val="00190B08"/>
    <w:rsid w:val="0029017D"/>
    <w:rsid w:val="00371CB8"/>
    <w:rsid w:val="00486265"/>
    <w:rsid w:val="005B364E"/>
    <w:rsid w:val="006E319A"/>
    <w:rsid w:val="00883265"/>
    <w:rsid w:val="00883731"/>
    <w:rsid w:val="00925EB7"/>
    <w:rsid w:val="00984DBA"/>
    <w:rsid w:val="00A10BE1"/>
    <w:rsid w:val="00A467E4"/>
    <w:rsid w:val="00A504AA"/>
    <w:rsid w:val="00BC5F39"/>
    <w:rsid w:val="00D6775A"/>
    <w:rsid w:val="00DA385A"/>
    <w:rsid w:val="00DA58B3"/>
    <w:rsid w:val="00DC7073"/>
    <w:rsid w:val="00E02D99"/>
    <w:rsid w:val="00F248E7"/>
    <w:rsid w:val="00F93A81"/>
    <w:rsid w:val="0154C69A"/>
    <w:rsid w:val="0D1CFCD9"/>
    <w:rsid w:val="0D5A6315"/>
    <w:rsid w:val="0E47C3B2"/>
    <w:rsid w:val="0E4DFB29"/>
    <w:rsid w:val="125BAD5B"/>
    <w:rsid w:val="15AB42CD"/>
    <w:rsid w:val="16DD6699"/>
    <w:rsid w:val="18BAFED1"/>
    <w:rsid w:val="1B6700A4"/>
    <w:rsid w:val="1CF9CE52"/>
    <w:rsid w:val="2053EB01"/>
    <w:rsid w:val="25D16413"/>
    <w:rsid w:val="270FAD95"/>
    <w:rsid w:val="29CBE091"/>
    <w:rsid w:val="2E2523A4"/>
    <w:rsid w:val="333AFD26"/>
    <w:rsid w:val="33C5075B"/>
    <w:rsid w:val="3CE755DD"/>
    <w:rsid w:val="3E4DB610"/>
    <w:rsid w:val="424AF20D"/>
    <w:rsid w:val="42F28AF4"/>
    <w:rsid w:val="43674164"/>
    <w:rsid w:val="43F4F6BD"/>
    <w:rsid w:val="46947A99"/>
    <w:rsid w:val="48F6581D"/>
    <w:rsid w:val="4CB606C1"/>
    <w:rsid w:val="4DCA29ED"/>
    <w:rsid w:val="4E7B87D7"/>
    <w:rsid w:val="53CE15A8"/>
    <w:rsid w:val="5492A5FD"/>
    <w:rsid w:val="57C69DEE"/>
    <w:rsid w:val="57E23973"/>
    <w:rsid w:val="59CD9A1A"/>
    <w:rsid w:val="5B28B2C8"/>
    <w:rsid w:val="5E3DDD4D"/>
    <w:rsid w:val="62D46539"/>
    <w:rsid w:val="636BA890"/>
    <w:rsid w:val="6619E0BA"/>
    <w:rsid w:val="694CDEDF"/>
    <w:rsid w:val="6A28D65B"/>
    <w:rsid w:val="6DD5F499"/>
    <w:rsid w:val="6FC9DF91"/>
    <w:rsid w:val="714C52E0"/>
    <w:rsid w:val="740839AD"/>
    <w:rsid w:val="772A0A3C"/>
    <w:rsid w:val="77C2D4EF"/>
    <w:rsid w:val="7D014189"/>
    <w:rsid w:val="7EED724F"/>
    <w:rsid w:val="7F4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AE03"/>
  <w15:chartTrackingRefBased/>
  <w15:docId w15:val="{09EDA7F2-5C53-4A1F-B312-E7398FC5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02D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424AF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756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spa.ac.uk/media/bathspaacuk/about-us/policies/academic-and-student/Foundation-Year-Framework-May-2018-V1.1.pdf" TargetMode="External"/><Relationship Id="rId13" Type="http://schemas.openxmlformats.org/officeDocument/2006/relationships/hyperlink" Target="mailto:mystudents@bathspa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academic-and-student/Taught-Postgraduate-Academic-Framework.pdf" TargetMode="External"/><Relationship Id="rId12" Type="http://schemas.openxmlformats.org/officeDocument/2006/relationships/hyperlink" Target="https://www.bathspa.ac.uk/about-us/governance/policies/exceptional-circumst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academic-and-student/UG-Academic-Framework-V1.8.pdf" TargetMode="External"/><Relationship Id="rId11" Type="http://schemas.openxmlformats.org/officeDocument/2006/relationships/hyperlink" Target="https://www.bathspa.ac.uk/about-us/governance/policies/academic-integrity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athspa.ac.uk/media/bathspaacuk/about-us/policies/academic-and-student/Assessment-and-Feedback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spa.ac.uk/media/bathspaacuk/about-us/policies/academic-and-student/Academic-Regulations-v2.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Board Minutes</dc:title>
  <dc:subject/>
  <dc:creator>Emily Shaw-leam</dc:creator>
  <cp:keywords/>
  <dc:description/>
  <cp:lastModifiedBy>Christian Smith</cp:lastModifiedBy>
  <cp:revision>16</cp:revision>
  <dcterms:created xsi:type="dcterms:W3CDTF">2025-02-26T12:05:00Z</dcterms:created>
  <dcterms:modified xsi:type="dcterms:W3CDTF">2025-03-13T11:15:00Z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2025-02-26T12:05:53Z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45916a56-1f1b-450b-a56c-0c172c0275dc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10, 3, 0, 2</vt:lpwstr>
  </property>
</Properties>
</file>