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D8FD" w14:textId="7EA3D721" w:rsidR="00D71C67" w:rsidRPr="00170605" w:rsidRDefault="00B31D04" w:rsidP="00170605">
      <w:pPr>
        <w:pStyle w:val="Heading1"/>
      </w:pPr>
      <w:r w:rsidRPr="00170605">
        <w:t>Responsible Investment</w:t>
      </w:r>
      <w:r w:rsidR="00C47A5E" w:rsidRPr="00170605">
        <w:t xml:space="preserve"> Policy</w:t>
      </w:r>
      <w:r w:rsidR="000D3962">
        <w:t xml:space="preserve"> </w:t>
      </w:r>
      <w:r w:rsidR="000D3962" w:rsidRPr="00A553CE">
        <w:t>Statement</w:t>
      </w:r>
    </w:p>
    <w:p w14:paraId="5EF05646" w14:textId="2A571F58" w:rsidR="00D71C67" w:rsidRDefault="00D71C67" w:rsidP="00430672"/>
    <w:p w14:paraId="7AF51123" w14:textId="72B80FBA" w:rsidR="002F7633" w:rsidRDefault="002F7633" w:rsidP="002F7633">
      <w:r w:rsidRPr="002F7633">
        <w:rPr>
          <w:b/>
          <w:bCs/>
        </w:rPr>
        <w:t>Responsible Office</w:t>
      </w:r>
      <w:r>
        <w:rPr>
          <w:b/>
          <w:bCs/>
        </w:rPr>
        <w:t>:</w:t>
      </w:r>
      <w:r>
        <w:tab/>
      </w:r>
      <w:r>
        <w:tab/>
      </w:r>
      <w:r>
        <w:t>University Executive</w:t>
      </w:r>
    </w:p>
    <w:p w14:paraId="269F750F" w14:textId="3D98AA8C" w:rsidR="002F7633" w:rsidRDefault="002F7633" w:rsidP="002F7633">
      <w:r w:rsidRPr="002F7633">
        <w:rPr>
          <w:b/>
          <w:bCs/>
        </w:rPr>
        <w:t>Responsible Officer</w:t>
      </w:r>
      <w:r>
        <w:t>:</w:t>
      </w:r>
      <w:r>
        <w:tab/>
      </w:r>
      <w:r>
        <w:tab/>
      </w:r>
      <w:r>
        <w:t>CFO</w:t>
      </w:r>
    </w:p>
    <w:p w14:paraId="4E5A9857" w14:textId="1DC7FF71" w:rsidR="002F7633" w:rsidRDefault="002F7633" w:rsidP="002F7633">
      <w:r w:rsidRPr="002F7633">
        <w:rPr>
          <w:b/>
          <w:bCs/>
        </w:rPr>
        <w:t>Approving Authority</w:t>
      </w:r>
      <w:r>
        <w:t>:</w:t>
      </w:r>
      <w:r>
        <w:tab/>
      </w:r>
      <w:r>
        <w:tab/>
      </w:r>
      <w:r>
        <w:t>Board of Governors</w:t>
      </w:r>
    </w:p>
    <w:p w14:paraId="04931DEC" w14:textId="236C3A2B" w:rsidR="002F7633" w:rsidRDefault="002F7633" w:rsidP="002F7633">
      <w:r w:rsidRPr="002F7633">
        <w:rPr>
          <w:b/>
          <w:bCs/>
        </w:rPr>
        <w:t>Date of Approval</w:t>
      </w:r>
      <w:r>
        <w:t>:</w:t>
      </w:r>
      <w:r>
        <w:tab/>
      </w:r>
      <w:r>
        <w:tab/>
      </w:r>
      <w:r>
        <w:t>16 June 2025</w:t>
      </w:r>
    </w:p>
    <w:p w14:paraId="1AEF91D2" w14:textId="74BBF561" w:rsidR="002F7633" w:rsidRDefault="002F7633" w:rsidP="002F7633">
      <w:r w:rsidRPr="002F7633">
        <w:rPr>
          <w:b/>
          <w:bCs/>
        </w:rPr>
        <w:t>Effective Date</w:t>
      </w:r>
      <w:r>
        <w:t>:</w:t>
      </w:r>
      <w:r>
        <w:tab/>
      </w:r>
      <w:r>
        <w:tab/>
      </w:r>
      <w:r>
        <w:tab/>
      </w:r>
      <w:r>
        <w:t>16 July 2025</w:t>
      </w:r>
    </w:p>
    <w:p w14:paraId="73B9E9C5" w14:textId="7C78DAD8" w:rsidR="002F7633" w:rsidRPr="002F7633" w:rsidRDefault="002F7633" w:rsidP="002F7633">
      <w:pPr>
        <w:rPr>
          <w:b/>
          <w:bCs/>
        </w:rPr>
      </w:pPr>
      <w:r w:rsidRPr="002F7633">
        <w:rPr>
          <w:b/>
          <w:bCs/>
        </w:rPr>
        <w:t>Related Procedure</w:t>
      </w:r>
      <w:r>
        <w:rPr>
          <w:b/>
          <w:bCs/>
        </w:rPr>
        <w:t>s:</w:t>
      </w:r>
      <w:r>
        <w:rPr>
          <w:b/>
          <w:bCs/>
        </w:rPr>
        <w:tab/>
      </w:r>
      <w:r>
        <w:rPr>
          <w:b/>
          <w:bCs/>
        </w:rPr>
        <w:tab/>
      </w:r>
      <w:r w:rsidRPr="002F7633">
        <w:t>-</w:t>
      </w:r>
    </w:p>
    <w:p w14:paraId="3E4A2B85" w14:textId="14E49B06" w:rsidR="002F7633" w:rsidRDefault="002F7633" w:rsidP="002F7633">
      <w:pPr>
        <w:ind w:left="3404" w:hanging="3404"/>
      </w:pPr>
      <w:r w:rsidRPr="002F7633">
        <w:rPr>
          <w:b/>
          <w:bCs/>
        </w:rPr>
        <w:t>Related University Policies</w:t>
      </w:r>
      <w:r>
        <w:t>:</w:t>
      </w:r>
      <w:r>
        <w:tab/>
      </w:r>
      <w:r>
        <w:t>Financial Regulations; Responsible Banking &amp; Treasury Management Policy; Code of Ethical Fundraising; Modern Slavery and Human Trafficking Statement; Sustainable Procurement Policy.</w:t>
      </w:r>
    </w:p>
    <w:p w14:paraId="3E745805" w14:textId="6E6BDEEC" w:rsidR="002F7633" w:rsidRPr="002F7633" w:rsidRDefault="002F7633" w:rsidP="002F7633">
      <w:pPr>
        <w:rPr>
          <w:b/>
          <w:bCs/>
        </w:rPr>
      </w:pPr>
      <w:r w:rsidRPr="002F7633">
        <w:rPr>
          <w:b/>
          <w:bCs/>
        </w:rPr>
        <w:t>Amended (if applicable)</w:t>
      </w:r>
      <w:r>
        <w:rPr>
          <w:b/>
          <w:bCs/>
        </w:rPr>
        <w:t>:</w:t>
      </w:r>
      <w:r>
        <w:rPr>
          <w:b/>
          <w:bCs/>
        </w:rPr>
        <w:tab/>
      </w:r>
      <w:r w:rsidRPr="002F7633">
        <w:t>-</w:t>
      </w:r>
      <w:r w:rsidRPr="002F7633">
        <w:rPr>
          <w:b/>
          <w:bCs/>
        </w:rPr>
        <w:tab/>
      </w:r>
    </w:p>
    <w:p w14:paraId="10619555" w14:textId="382E0B46" w:rsidR="002F7633" w:rsidRDefault="002F7633" w:rsidP="002F7633">
      <w:r w:rsidRPr="002F7633">
        <w:rPr>
          <w:b/>
          <w:bCs/>
        </w:rPr>
        <w:t>Supersedes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v. 16 July 2024</w:t>
      </w:r>
    </w:p>
    <w:p w14:paraId="6E045826" w14:textId="3F4F2727" w:rsidR="002F7633" w:rsidRDefault="002F7633" w:rsidP="002F7633">
      <w:r w:rsidRPr="002F7633">
        <w:rPr>
          <w:b/>
          <w:bCs/>
        </w:rPr>
        <w:t>Next review due</w:t>
      </w:r>
      <w:r>
        <w:t>:</w:t>
      </w:r>
      <w:r>
        <w:tab/>
      </w:r>
      <w:r>
        <w:tab/>
      </w:r>
      <w:r>
        <w:t>July 2026</w:t>
      </w:r>
    </w:p>
    <w:p w14:paraId="3A742C2B" w14:textId="77777777" w:rsidR="00ED6E53" w:rsidRDefault="00ED6E53" w:rsidP="00ED6E53">
      <w:pPr>
        <w:sectPr w:rsidR="00ED6E53" w:rsidSect="00D077F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422" w:right="1200" w:bottom="684" w:left="1196" w:header="720" w:footer="720" w:gutter="0"/>
          <w:cols w:space="720"/>
          <w:titlePg/>
          <w:docGrid w:linePitch="299"/>
        </w:sectPr>
      </w:pPr>
    </w:p>
    <w:p w14:paraId="78F850B5" w14:textId="415D679B" w:rsidR="00CD57C4" w:rsidRPr="001050DD" w:rsidRDefault="00BE5D6B" w:rsidP="00D15B48">
      <w:pPr>
        <w:pStyle w:val="Heading2"/>
        <w:numPr>
          <w:ilvl w:val="0"/>
          <w:numId w:val="18"/>
        </w:numPr>
        <w:rPr>
          <w:sz w:val="22"/>
        </w:rPr>
      </w:pPr>
      <w:r w:rsidRPr="001050DD">
        <w:rPr>
          <w:sz w:val="22"/>
        </w:rPr>
        <w:lastRenderedPageBreak/>
        <w:t>Purpose</w:t>
      </w:r>
      <w:r w:rsidR="00CD57C4" w:rsidRPr="001050DD">
        <w:rPr>
          <w:sz w:val="22"/>
        </w:rPr>
        <w:t xml:space="preserve"> </w:t>
      </w:r>
    </w:p>
    <w:p w14:paraId="1B5F3B42" w14:textId="13E39587" w:rsidR="00C47A5E" w:rsidRPr="001050DD" w:rsidRDefault="00C47A5E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1050DD">
        <w:rPr>
          <w:sz w:val="22"/>
        </w:rPr>
        <w:t xml:space="preserve">Bath Spa University is fully committed to acting in a socially responsible manner. This policy sets out the principles </w:t>
      </w:r>
      <w:r w:rsidR="00D5395E" w:rsidRPr="001050DD">
        <w:rPr>
          <w:sz w:val="22"/>
        </w:rPr>
        <w:t>for responsible investing that includes consideration of environmental, social and governance issues relating to all decisions regarding the University’</w:t>
      </w:r>
      <w:r w:rsidR="00554B51" w:rsidRPr="001050DD">
        <w:rPr>
          <w:sz w:val="22"/>
        </w:rPr>
        <w:t>s investment portfolio.</w:t>
      </w:r>
    </w:p>
    <w:p w14:paraId="20EAAFA3" w14:textId="295661B6" w:rsidR="00D5395E" w:rsidRPr="001050DD" w:rsidRDefault="00D5395E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1050DD">
        <w:rPr>
          <w:sz w:val="22"/>
        </w:rPr>
        <w:t>T</w:t>
      </w:r>
      <w:r w:rsidR="00C47A5E" w:rsidRPr="001050DD">
        <w:rPr>
          <w:sz w:val="22"/>
        </w:rPr>
        <w:t xml:space="preserve">his policy </w:t>
      </w:r>
      <w:r w:rsidRPr="001050DD">
        <w:rPr>
          <w:sz w:val="22"/>
        </w:rPr>
        <w:t>recognises</w:t>
      </w:r>
      <w:r w:rsidR="00554B51" w:rsidRPr="001050DD">
        <w:rPr>
          <w:sz w:val="22"/>
        </w:rPr>
        <w:t xml:space="preserve"> the following</w:t>
      </w:r>
      <w:r w:rsidRPr="001050DD">
        <w:rPr>
          <w:sz w:val="22"/>
        </w:rPr>
        <w:t>:</w:t>
      </w:r>
    </w:p>
    <w:p w14:paraId="473F760F" w14:textId="1A568BA0" w:rsidR="00C47A5E" w:rsidRPr="001050DD" w:rsidRDefault="00D5395E" w:rsidP="00F8221C">
      <w:pPr>
        <w:pStyle w:val="ListParagraph"/>
        <w:numPr>
          <w:ilvl w:val="2"/>
          <w:numId w:val="18"/>
        </w:numPr>
        <w:ind w:left="1843"/>
        <w:jc w:val="both"/>
        <w:rPr>
          <w:sz w:val="22"/>
        </w:rPr>
      </w:pPr>
      <w:r w:rsidRPr="001050DD">
        <w:rPr>
          <w:sz w:val="22"/>
        </w:rPr>
        <w:t>the fiduciary responsibility of the University’s Board of Governors, as trustees of the University as an exempt charity, to maximise returns from the University’s investments; and</w:t>
      </w:r>
    </w:p>
    <w:p w14:paraId="34B88558" w14:textId="55056545" w:rsidR="000A1323" w:rsidRPr="001050DD" w:rsidRDefault="00D5395E" w:rsidP="00F8221C">
      <w:pPr>
        <w:pStyle w:val="ListParagraph"/>
        <w:numPr>
          <w:ilvl w:val="2"/>
          <w:numId w:val="18"/>
        </w:numPr>
        <w:ind w:left="1843"/>
        <w:jc w:val="both"/>
        <w:rPr>
          <w:sz w:val="22"/>
        </w:rPr>
      </w:pPr>
      <w:r w:rsidRPr="001050DD">
        <w:rPr>
          <w:sz w:val="22"/>
        </w:rPr>
        <w:t>the University’s commitment to academic freedom and, in this context, does not define the parameters for its research and business partnerships.</w:t>
      </w:r>
    </w:p>
    <w:p w14:paraId="766C7F55" w14:textId="3F41503C" w:rsidR="00FE0035" w:rsidRDefault="007A0E97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 xml:space="preserve">This policy statement covers </w:t>
      </w:r>
      <w:r w:rsidR="005176DE" w:rsidRPr="00A553CE">
        <w:rPr>
          <w:sz w:val="22"/>
        </w:rPr>
        <w:t xml:space="preserve">all BSU investments </w:t>
      </w:r>
      <w:r w:rsidR="007D7BF9" w:rsidRPr="00A553CE">
        <w:rPr>
          <w:sz w:val="22"/>
        </w:rPr>
        <w:t>such as equities, bonds or other asset classes</w:t>
      </w:r>
      <w:r w:rsidR="007D7BF9" w:rsidRPr="00456288">
        <w:rPr>
          <w:sz w:val="22"/>
        </w:rPr>
        <w:t>.</w:t>
      </w:r>
    </w:p>
    <w:p w14:paraId="6F6523F8" w14:textId="77777777" w:rsidR="008835F2" w:rsidRPr="00456288" w:rsidRDefault="008835F2" w:rsidP="008835F2">
      <w:pPr>
        <w:pStyle w:val="ListParagraph"/>
        <w:numPr>
          <w:ilvl w:val="0"/>
          <w:numId w:val="0"/>
        </w:numPr>
        <w:ind w:left="1080"/>
        <w:rPr>
          <w:sz w:val="22"/>
        </w:rPr>
      </w:pPr>
    </w:p>
    <w:p w14:paraId="2BFF6EAE" w14:textId="7C948AED" w:rsidR="00D5395E" w:rsidRPr="001050DD" w:rsidRDefault="003655FC" w:rsidP="00D15B48">
      <w:pPr>
        <w:pStyle w:val="ListParagraph"/>
        <w:numPr>
          <w:ilvl w:val="0"/>
          <w:numId w:val="18"/>
        </w:numPr>
        <w:rPr>
          <w:b/>
          <w:bCs/>
          <w:sz w:val="22"/>
        </w:rPr>
      </w:pPr>
      <w:r w:rsidRPr="001050DD">
        <w:rPr>
          <w:b/>
          <w:bCs/>
          <w:sz w:val="22"/>
        </w:rPr>
        <w:t>Background</w:t>
      </w:r>
    </w:p>
    <w:p w14:paraId="7A7F829A" w14:textId="2302104C" w:rsidR="003655FC" w:rsidRPr="00A553CE" w:rsidRDefault="00A07C15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 xml:space="preserve">As a not-for-profit organisation, BSU </w:t>
      </w:r>
      <w:r w:rsidR="00345DBC" w:rsidRPr="00A553CE">
        <w:rPr>
          <w:sz w:val="22"/>
        </w:rPr>
        <w:t xml:space="preserve">aims to recycle </w:t>
      </w:r>
      <w:proofErr w:type="gramStart"/>
      <w:r w:rsidR="00345DBC" w:rsidRPr="00A553CE">
        <w:rPr>
          <w:sz w:val="22"/>
        </w:rPr>
        <w:t>any and all</w:t>
      </w:r>
      <w:proofErr w:type="gramEnd"/>
      <w:r w:rsidR="00345DBC" w:rsidRPr="00A553CE">
        <w:rPr>
          <w:sz w:val="22"/>
        </w:rPr>
        <w:t xml:space="preserve"> </w:t>
      </w:r>
      <w:r w:rsidR="00286C10" w:rsidRPr="00A553CE">
        <w:rPr>
          <w:sz w:val="22"/>
        </w:rPr>
        <w:t xml:space="preserve">financial </w:t>
      </w:r>
      <w:r w:rsidR="00345DBC" w:rsidRPr="00A553CE">
        <w:rPr>
          <w:sz w:val="22"/>
        </w:rPr>
        <w:t xml:space="preserve">gains back into </w:t>
      </w:r>
      <w:r w:rsidR="00694F26" w:rsidRPr="00A553CE">
        <w:rPr>
          <w:sz w:val="22"/>
        </w:rPr>
        <w:t xml:space="preserve">its activities particularly in the form of capital investment, </w:t>
      </w:r>
      <w:proofErr w:type="gramStart"/>
      <w:r w:rsidR="00A31960" w:rsidRPr="00A553CE">
        <w:rPr>
          <w:sz w:val="22"/>
        </w:rPr>
        <w:t>in order to</w:t>
      </w:r>
      <w:proofErr w:type="gramEnd"/>
      <w:r w:rsidR="00A31960" w:rsidRPr="00A553CE">
        <w:rPr>
          <w:sz w:val="22"/>
        </w:rPr>
        <w:t xml:space="preserve"> </w:t>
      </w:r>
      <w:r w:rsidR="00694F26" w:rsidRPr="00A553CE">
        <w:rPr>
          <w:sz w:val="22"/>
        </w:rPr>
        <w:t>achiev</w:t>
      </w:r>
      <w:r w:rsidR="00A31960" w:rsidRPr="00A553CE">
        <w:rPr>
          <w:sz w:val="22"/>
        </w:rPr>
        <w:t>e</w:t>
      </w:r>
      <w:r w:rsidR="00694F26" w:rsidRPr="00A553CE">
        <w:rPr>
          <w:sz w:val="22"/>
        </w:rPr>
        <w:t xml:space="preserve"> its </w:t>
      </w:r>
      <w:r w:rsidR="002B2415" w:rsidRPr="00A553CE">
        <w:rPr>
          <w:sz w:val="22"/>
        </w:rPr>
        <w:t>charitable aims of providing quality education and research</w:t>
      </w:r>
      <w:r w:rsidR="00F33146" w:rsidRPr="00A553CE">
        <w:rPr>
          <w:sz w:val="22"/>
        </w:rPr>
        <w:t xml:space="preserve"> and </w:t>
      </w:r>
      <w:r w:rsidR="00443C23" w:rsidRPr="00A553CE">
        <w:rPr>
          <w:sz w:val="22"/>
        </w:rPr>
        <w:t>achieving</w:t>
      </w:r>
      <w:r w:rsidR="00F33146" w:rsidRPr="00A553CE">
        <w:rPr>
          <w:sz w:val="22"/>
        </w:rPr>
        <w:t xml:space="preserve"> a financially sustainable position to allow it to do so.</w:t>
      </w:r>
    </w:p>
    <w:p w14:paraId="3A07632E" w14:textId="59A9D0CD" w:rsidR="00286C10" w:rsidRPr="00A553CE" w:rsidRDefault="00286C10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 xml:space="preserve">BSU will sometimes look to </w:t>
      </w:r>
      <w:r w:rsidR="00832FD5" w:rsidRPr="00A553CE">
        <w:rPr>
          <w:sz w:val="22"/>
        </w:rPr>
        <w:t xml:space="preserve">divest or invest in property </w:t>
      </w:r>
      <w:r w:rsidR="00494EEC" w:rsidRPr="00A553CE">
        <w:rPr>
          <w:sz w:val="22"/>
        </w:rPr>
        <w:t xml:space="preserve">as part of its estate management </w:t>
      </w:r>
      <w:r w:rsidR="00832FD5" w:rsidRPr="00A553CE">
        <w:rPr>
          <w:sz w:val="22"/>
        </w:rPr>
        <w:t xml:space="preserve">which may mean that funds need to be held for </w:t>
      </w:r>
      <w:proofErr w:type="gramStart"/>
      <w:r w:rsidR="00832FD5" w:rsidRPr="00A553CE">
        <w:rPr>
          <w:sz w:val="22"/>
        </w:rPr>
        <w:t>a period of time</w:t>
      </w:r>
      <w:proofErr w:type="gramEnd"/>
      <w:r w:rsidR="009D442D" w:rsidRPr="00A553CE">
        <w:rPr>
          <w:sz w:val="22"/>
        </w:rPr>
        <w:t xml:space="preserve"> to ensure from a financial sustainability perspective those funds are held in a way that protect</w:t>
      </w:r>
      <w:r w:rsidR="008D2E87" w:rsidRPr="00A553CE">
        <w:rPr>
          <w:sz w:val="22"/>
        </w:rPr>
        <w:t>s them from erosion</w:t>
      </w:r>
      <w:r w:rsidR="009D442D" w:rsidRPr="00A553CE">
        <w:rPr>
          <w:sz w:val="22"/>
        </w:rPr>
        <w:t xml:space="preserve"> while plans are worked up for their use.</w:t>
      </w:r>
    </w:p>
    <w:p w14:paraId="10F94B29" w14:textId="4B9BE43A" w:rsidR="009D442D" w:rsidRPr="00A553CE" w:rsidRDefault="009D442D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 xml:space="preserve">BSU will look to </w:t>
      </w:r>
      <w:r w:rsidR="00AD26DE" w:rsidRPr="00A553CE">
        <w:rPr>
          <w:sz w:val="22"/>
        </w:rPr>
        <w:t xml:space="preserve">protect </w:t>
      </w:r>
      <w:r w:rsidR="00EC57EB" w:rsidRPr="00A553CE">
        <w:rPr>
          <w:sz w:val="22"/>
        </w:rPr>
        <w:t>against inflationary erosion by investing them</w:t>
      </w:r>
      <w:r w:rsidR="00AE1566" w:rsidRPr="00A553CE">
        <w:rPr>
          <w:sz w:val="22"/>
        </w:rPr>
        <w:t xml:space="preserve"> either in short term treasury products (1-12 months), fixed income products </w:t>
      </w:r>
      <w:r w:rsidR="00A70134" w:rsidRPr="00A553CE">
        <w:rPr>
          <w:sz w:val="22"/>
        </w:rPr>
        <w:t>(1-5 years), or equities (long term)</w:t>
      </w:r>
    </w:p>
    <w:p w14:paraId="7FD87817" w14:textId="230D2076" w:rsidR="009E733C" w:rsidRPr="003C2DA8" w:rsidRDefault="009E733C" w:rsidP="00F8221C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 xml:space="preserve">BSU aims to use expert financial advisers and managers </w:t>
      </w:r>
      <w:proofErr w:type="gramStart"/>
      <w:r w:rsidRPr="00A553CE">
        <w:rPr>
          <w:sz w:val="22"/>
        </w:rPr>
        <w:t>in order to</w:t>
      </w:r>
      <w:proofErr w:type="gramEnd"/>
      <w:r w:rsidRPr="00A553CE">
        <w:rPr>
          <w:sz w:val="22"/>
        </w:rPr>
        <w:t xml:space="preserve"> ensure any investments are </w:t>
      </w:r>
      <w:r w:rsidR="0058713D" w:rsidRPr="00A553CE">
        <w:rPr>
          <w:sz w:val="22"/>
        </w:rPr>
        <w:t>managed professionally and in line with responsible / ethical criteria it defines.</w:t>
      </w:r>
    </w:p>
    <w:p w14:paraId="17ED2E10" w14:textId="167D9E77" w:rsidR="00AA7AF2" w:rsidRPr="001050DD" w:rsidRDefault="00AA7AF2" w:rsidP="00AF3F36">
      <w:pPr>
        <w:rPr>
          <w:sz w:val="22"/>
        </w:rPr>
      </w:pPr>
    </w:p>
    <w:p w14:paraId="40F92CF5" w14:textId="3CAED164" w:rsidR="00D71C67" w:rsidRPr="001050DD" w:rsidRDefault="00D5395E" w:rsidP="00D15B48">
      <w:pPr>
        <w:pStyle w:val="Heading2"/>
        <w:numPr>
          <w:ilvl w:val="0"/>
          <w:numId w:val="18"/>
        </w:numPr>
        <w:rPr>
          <w:sz w:val="22"/>
        </w:rPr>
      </w:pPr>
      <w:r w:rsidRPr="001050DD">
        <w:rPr>
          <w:sz w:val="22"/>
        </w:rPr>
        <w:t>Environmental, Social and Governance (ESG) Issues</w:t>
      </w:r>
    </w:p>
    <w:p w14:paraId="7C008689" w14:textId="01D67F6F" w:rsidR="00D5395E" w:rsidRPr="001050DD" w:rsidRDefault="35D46EF4" w:rsidP="008A3068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28D9BA8E">
        <w:rPr>
          <w:sz w:val="22"/>
        </w:rPr>
        <w:t xml:space="preserve">The University is particularly concerned about the following key ESG issues and will adopt </w:t>
      </w:r>
      <w:r w:rsidR="169BB214" w:rsidRPr="28D9BA8E">
        <w:rPr>
          <w:sz w:val="22"/>
        </w:rPr>
        <w:t xml:space="preserve">treasury and </w:t>
      </w:r>
      <w:r w:rsidRPr="28D9BA8E">
        <w:rPr>
          <w:sz w:val="22"/>
        </w:rPr>
        <w:t xml:space="preserve">investment strategies that seek to minimise or, ideally, eliminate investments in companies </w:t>
      </w:r>
      <w:r w:rsidR="709BED94" w:rsidRPr="28D9BA8E">
        <w:rPr>
          <w:sz w:val="22"/>
        </w:rPr>
        <w:t xml:space="preserve">or governments </w:t>
      </w:r>
      <w:r w:rsidRPr="28D9BA8E">
        <w:rPr>
          <w:sz w:val="22"/>
        </w:rPr>
        <w:t>with behaviour leading to:</w:t>
      </w:r>
    </w:p>
    <w:p w14:paraId="5913C609" w14:textId="3761AA0B" w:rsidR="00620EDC" w:rsidRPr="003C2DA8" w:rsidRDefault="00620EDC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Environmental degradation and climate change</w:t>
      </w:r>
    </w:p>
    <w:p w14:paraId="03BDC749" w14:textId="590B4BAF" w:rsidR="00620EDC" w:rsidRPr="003C2DA8" w:rsidRDefault="00620EDC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Human rights violations</w:t>
      </w:r>
    </w:p>
    <w:p w14:paraId="6B4391C6" w14:textId="6EB6A4ED" w:rsidR="00620EDC" w:rsidRPr="003C2DA8" w:rsidRDefault="00620EDC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The exploitation of workers</w:t>
      </w:r>
    </w:p>
    <w:p w14:paraId="2E8929AA" w14:textId="78A95ABE" w:rsidR="00620EDC" w:rsidRPr="003C2DA8" w:rsidRDefault="00620EDC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R</w:t>
      </w:r>
      <w:r w:rsidR="00A0291D" w:rsidRPr="003C2DA8">
        <w:rPr>
          <w:sz w:val="22"/>
        </w:rPr>
        <w:t>ace</w:t>
      </w:r>
      <w:r w:rsidRPr="003C2DA8">
        <w:rPr>
          <w:sz w:val="22"/>
        </w:rPr>
        <w:t xml:space="preserve"> or sex</w:t>
      </w:r>
      <w:r w:rsidR="00A0291D" w:rsidRPr="003C2DA8">
        <w:rPr>
          <w:sz w:val="22"/>
        </w:rPr>
        <w:t xml:space="preserve"> discrimination</w:t>
      </w:r>
    </w:p>
    <w:p w14:paraId="204E1AAA" w14:textId="6F480859" w:rsidR="00A0291D" w:rsidRPr="003C2DA8" w:rsidRDefault="00A0291D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Institutionalisation of poverty</w:t>
      </w:r>
    </w:p>
    <w:p w14:paraId="63064F30" w14:textId="100329DE" w:rsidR="00A0291D" w:rsidRPr="003C2DA8" w:rsidRDefault="00A0291D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Tobacco production, cultivation and manufacture</w:t>
      </w:r>
    </w:p>
    <w:p w14:paraId="00D49B9A" w14:textId="7E25CB9D" w:rsidR="00A0291D" w:rsidRPr="003C2DA8" w:rsidRDefault="00A0291D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>Manufacture of controversial weapons</w:t>
      </w:r>
    </w:p>
    <w:p w14:paraId="2856C882" w14:textId="7B0E4F8A" w:rsidR="00620EDC" w:rsidRPr="003C2DA8" w:rsidRDefault="5972947C" w:rsidP="008A3068">
      <w:pPr>
        <w:pStyle w:val="ListParagraph"/>
        <w:numPr>
          <w:ilvl w:val="0"/>
          <w:numId w:val="32"/>
        </w:numPr>
        <w:jc w:val="both"/>
        <w:rPr>
          <w:sz w:val="22"/>
        </w:rPr>
      </w:pPr>
      <w:r w:rsidRPr="003C2DA8">
        <w:rPr>
          <w:sz w:val="22"/>
        </w:rPr>
        <w:t xml:space="preserve">Giving or receiving of bribes </w:t>
      </w:r>
    </w:p>
    <w:p w14:paraId="0BD02FB1" w14:textId="59695BC4" w:rsidR="00427670" w:rsidRPr="001050DD" w:rsidRDefault="64F6CCCD" w:rsidP="008A3068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28D9BA8E">
        <w:rPr>
          <w:sz w:val="22"/>
        </w:rPr>
        <w:lastRenderedPageBreak/>
        <w:t>Where possible, exclusionary screening criteria will be used to address the above issues. Where it is not possible to define screening criteria for a particular issue, investment managers will be expected to report regularly to the Finance and Infrastructure Committee on ESG issues, engagement and voting activity.</w:t>
      </w:r>
    </w:p>
    <w:p w14:paraId="7F85AA19" w14:textId="4B2C5438" w:rsidR="00693DDE" w:rsidRPr="00A553CE" w:rsidRDefault="00693DDE" w:rsidP="008A3068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3C2DA8">
        <w:rPr>
          <w:sz w:val="22"/>
        </w:rPr>
        <w:t>In addition, t</w:t>
      </w:r>
      <w:r w:rsidR="1FDEE6D7" w:rsidRPr="00A553CE">
        <w:rPr>
          <w:sz w:val="22"/>
        </w:rPr>
        <w:t xml:space="preserve">he University </w:t>
      </w:r>
      <w:r w:rsidR="007359C1" w:rsidRPr="00A553CE">
        <w:rPr>
          <w:sz w:val="22"/>
        </w:rPr>
        <w:t>does not intentionally invest directly (or through collective funds) in</w:t>
      </w:r>
      <w:r w:rsidRPr="00A553CE">
        <w:rPr>
          <w:sz w:val="22"/>
        </w:rPr>
        <w:t>:</w:t>
      </w:r>
    </w:p>
    <w:p w14:paraId="79372AD4" w14:textId="373CDFCA" w:rsidR="00693DDE" w:rsidRPr="000433ED" w:rsidRDefault="00693DDE" w:rsidP="4A0EF51A">
      <w:pPr>
        <w:pStyle w:val="ListParagraph"/>
        <w:jc w:val="both"/>
        <w:rPr>
          <w:sz w:val="22"/>
        </w:rPr>
      </w:pPr>
      <w:r w:rsidRPr="4A0EF51A">
        <w:rPr>
          <w:sz w:val="22"/>
        </w:rPr>
        <w:t>F</w:t>
      </w:r>
      <w:r w:rsidR="007359C1" w:rsidRPr="4A0EF51A">
        <w:rPr>
          <w:sz w:val="22"/>
        </w:rPr>
        <w:t xml:space="preserve">ossil fuel </w:t>
      </w:r>
      <w:r w:rsidR="009C5AD4" w:rsidRPr="4A0EF51A">
        <w:rPr>
          <w:sz w:val="22"/>
        </w:rPr>
        <w:t xml:space="preserve">extractor </w:t>
      </w:r>
      <w:r w:rsidR="007359C1" w:rsidRPr="4A0EF51A">
        <w:rPr>
          <w:sz w:val="22"/>
        </w:rPr>
        <w:t>companies</w:t>
      </w:r>
      <w:r w:rsidRPr="4A0EF51A">
        <w:rPr>
          <w:sz w:val="22"/>
        </w:rPr>
        <w:t>,</w:t>
      </w:r>
      <w:r w:rsidR="007359C1" w:rsidRPr="4A0EF51A">
        <w:rPr>
          <w:sz w:val="22"/>
        </w:rPr>
        <w:t xml:space="preserve"> which is</w:t>
      </w:r>
      <w:r w:rsidR="1FDEE6D7" w:rsidRPr="4A0EF51A">
        <w:rPr>
          <w:sz w:val="22"/>
        </w:rPr>
        <w:t xml:space="preserve"> endorsed </w:t>
      </w:r>
      <w:r w:rsidR="007359C1" w:rsidRPr="4A0EF51A">
        <w:rPr>
          <w:sz w:val="22"/>
        </w:rPr>
        <w:t xml:space="preserve">in </w:t>
      </w:r>
      <w:r w:rsidR="1FDEE6D7" w:rsidRPr="4A0EF51A">
        <w:rPr>
          <w:sz w:val="22"/>
        </w:rPr>
        <w:t xml:space="preserve">the </w:t>
      </w:r>
      <w:hyperlink r:id="rId15">
        <w:r w:rsidR="00D3002C" w:rsidRPr="4A0EF51A">
          <w:rPr>
            <w:color w:val="548DD4" w:themeColor="text2" w:themeTint="99"/>
          </w:rPr>
          <w:t>Fossil Free Pledge</w:t>
        </w:r>
      </w:hyperlink>
    </w:p>
    <w:p w14:paraId="0A1CB8BB" w14:textId="77777777" w:rsidR="00693DDE" w:rsidRPr="000433ED" w:rsidRDefault="00693DDE" w:rsidP="008A3068">
      <w:pPr>
        <w:pStyle w:val="ListParagraph"/>
        <w:numPr>
          <w:ilvl w:val="0"/>
          <w:numId w:val="33"/>
        </w:numPr>
        <w:jc w:val="both"/>
        <w:rPr>
          <w:sz w:val="22"/>
        </w:rPr>
      </w:pPr>
      <w:r w:rsidRPr="000433ED">
        <w:rPr>
          <w:sz w:val="22"/>
        </w:rPr>
        <w:t>Companies in Violation of International Law</w:t>
      </w:r>
    </w:p>
    <w:p w14:paraId="0C0FAF01" w14:textId="77777777" w:rsidR="009C5AD4" w:rsidRPr="000433ED" w:rsidRDefault="009C5AD4" w:rsidP="008A3068">
      <w:pPr>
        <w:pStyle w:val="ListParagraph"/>
        <w:numPr>
          <w:ilvl w:val="0"/>
          <w:numId w:val="33"/>
        </w:numPr>
        <w:jc w:val="both"/>
        <w:rPr>
          <w:sz w:val="22"/>
        </w:rPr>
      </w:pPr>
      <w:r w:rsidRPr="000433ED">
        <w:rPr>
          <w:sz w:val="22"/>
        </w:rPr>
        <w:t>Companies which manufacture banned Weapons</w:t>
      </w:r>
    </w:p>
    <w:p w14:paraId="18715BBC" w14:textId="2ACCE902" w:rsidR="006C1537" w:rsidRPr="000433ED" w:rsidRDefault="009653BE" w:rsidP="008A3068">
      <w:pPr>
        <w:pStyle w:val="ListParagraph"/>
        <w:numPr>
          <w:ilvl w:val="0"/>
          <w:numId w:val="33"/>
        </w:numPr>
        <w:jc w:val="both"/>
        <w:rPr>
          <w:sz w:val="22"/>
        </w:rPr>
      </w:pPr>
      <w:r w:rsidRPr="000433ED">
        <w:rPr>
          <w:sz w:val="22"/>
        </w:rPr>
        <w:t xml:space="preserve">Companies </w:t>
      </w:r>
      <w:r w:rsidR="00030E6F" w:rsidRPr="000433ED">
        <w:rPr>
          <w:sz w:val="22"/>
        </w:rPr>
        <w:t>in the “bord</w:t>
      </w:r>
      <w:r w:rsidR="009468BE" w:rsidRPr="000433ED">
        <w:rPr>
          <w:sz w:val="22"/>
        </w:rPr>
        <w:t>er industry</w:t>
      </w:r>
      <w:r w:rsidR="0011661F" w:rsidRPr="000433ED">
        <w:rPr>
          <w:sz w:val="22"/>
        </w:rPr>
        <w:t xml:space="preserve">” </w:t>
      </w:r>
      <w:r w:rsidR="005256BF" w:rsidRPr="000433ED">
        <w:rPr>
          <w:sz w:val="22"/>
        </w:rPr>
        <w:t xml:space="preserve">i.e. </w:t>
      </w:r>
      <w:r w:rsidR="00504C08" w:rsidRPr="000433ED">
        <w:rPr>
          <w:sz w:val="22"/>
        </w:rPr>
        <w:t>unethically profiting from asylum,</w:t>
      </w:r>
      <w:r w:rsidR="00433A87" w:rsidRPr="000433ED">
        <w:rPr>
          <w:sz w:val="22"/>
        </w:rPr>
        <w:t xml:space="preserve"> seekers / migrants</w:t>
      </w:r>
    </w:p>
    <w:p w14:paraId="60B846AB" w14:textId="76F6CCEE" w:rsidR="00941C54" w:rsidRPr="000433ED" w:rsidRDefault="00693DDE" w:rsidP="008A3068">
      <w:pPr>
        <w:pStyle w:val="ListParagraph"/>
        <w:numPr>
          <w:ilvl w:val="0"/>
          <w:numId w:val="33"/>
        </w:numPr>
        <w:jc w:val="both"/>
        <w:rPr>
          <w:sz w:val="22"/>
        </w:rPr>
      </w:pPr>
      <w:r w:rsidRPr="000433ED">
        <w:rPr>
          <w:sz w:val="22"/>
        </w:rPr>
        <w:t xml:space="preserve">Companies </w:t>
      </w:r>
      <w:r w:rsidR="00F05901" w:rsidRPr="000433ED">
        <w:rPr>
          <w:sz w:val="22"/>
        </w:rPr>
        <w:t>which have</w:t>
      </w:r>
      <w:r w:rsidR="00966CBD" w:rsidRPr="000433ED">
        <w:rPr>
          <w:sz w:val="22"/>
        </w:rPr>
        <w:t xml:space="preserve"> more than </w:t>
      </w:r>
      <w:r w:rsidR="00F05901" w:rsidRPr="000433ED">
        <w:rPr>
          <w:sz w:val="22"/>
        </w:rPr>
        <w:t xml:space="preserve">10% of </w:t>
      </w:r>
      <w:r w:rsidR="00966CBD" w:rsidRPr="000433ED">
        <w:rPr>
          <w:sz w:val="22"/>
        </w:rPr>
        <w:t xml:space="preserve">their </w:t>
      </w:r>
      <w:r w:rsidR="00F05901" w:rsidRPr="000433ED">
        <w:rPr>
          <w:sz w:val="22"/>
        </w:rPr>
        <w:t>revenue from the manufacture of arms</w:t>
      </w:r>
      <w:r w:rsidR="00E92E83" w:rsidRPr="000433ED">
        <w:rPr>
          <w:sz w:val="22"/>
        </w:rPr>
        <w:t xml:space="preserve"> </w:t>
      </w:r>
      <w:r w:rsidR="009C5AD4" w:rsidRPr="000433ED">
        <w:rPr>
          <w:sz w:val="22"/>
        </w:rPr>
        <w:t xml:space="preserve">(screened from </w:t>
      </w:r>
      <w:r w:rsidR="00966CBD" w:rsidRPr="000433ED">
        <w:rPr>
          <w:sz w:val="22"/>
        </w:rPr>
        <w:t>direct equity investments</w:t>
      </w:r>
      <w:r w:rsidR="009C5AD4" w:rsidRPr="000433ED">
        <w:rPr>
          <w:sz w:val="22"/>
        </w:rPr>
        <w:t>).</w:t>
      </w:r>
    </w:p>
    <w:p w14:paraId="0A67EA6B" w14:textId="72F50456" w:rsidR="00730706" w:rsidRPr="003C2DA8" w:rsidRDefault="00730706" w:rsidP="008A3068">
      <w:pPr>
        <w:pStyle w:val="ListParagraph"/>
        <w:numPr>
          <w:ilvl w:val="1"/>
          <w:numId w:val="18"/>
        </w:numPr>
        <w:jc w:val="both"/>
        <w:rPr>
          <w:sz w:val="22"/>
        </w:rPr>
      </w:pPr>
      <w:bookmarkStart w:id="0" w:name="_Hlk170398995"/>
      <w:r w:rsidRPr="00A553CE">
        <w:rPr>
          <w:sz w:val="22"/>
        </w:rPr>
        <w:t>Th</w:t>
      </w:r>
      <w:r w:rsidR="00960838" w:rsidRPr="00A553CE">
        <w:rPr>
          <w:sz w:val="22"/>
        </w:rPr>
        <w:t xml:space="preserve">is policy </w:t>
      </w:r>
      <w:r w:rsidR="00F42EFF" w:rsidRPr="00A553CE">
        <w:rPr>
          <w:sz w:val="22"/>
        </w:rPr>
        <w:t xml:space="preserve">statement governs the </w:t>
      </w:r>
      <w:r w:rsidR="00960838" w:rsidRPr="00A553CE">
        <w:rPr>
          <w:sz w:val="22"/>
        </w:rPr>
        <w:t xml:space="preserve">University’s investment strategy </w:t>
      </w:r>
      <w:r w:rsidR="003C1533" w:rsidRPr="00A553CE">
        <w:rPr>
          <w:sz w:val="22"/>
        </w:rPr>
        <w:t>and treasury management polic</w:t>
      </w:r>
      <w:r w:rsidR="003B6AA1" w:rsidRPr="00A553CE">
        <w:rPr>
          <w:sz w:val="22"/>
        </w:rPr>
        <w:t xml:space="preserve">y </w:t>
      </w:r>
      <w:r w:rsidRPr="00A553CE">
        <w:rPr>
          <w:sz w:val="22"/>
        </w:rPr>
        <w:t xml:space="preserve">which </w:t>
      </w:r>
      <w:r w:rsidR="00F42EFF" w:rsidRPr="00A553CE">
        <w:rPr>
          <w:sz w:val="22"/>
        </w:rPr>
        <w:t xml:space="preserve">in turn </w:t>
      </w:r>
      <w:r w:rsidRPr="00A553CE">
        <w:rPr>
          <w:sz w:val="22"/>
        </w:rPr>
        <w:t xml:space="preserve">governs how it manages its </w:t>
      </w:r>
      <w:r w:rsidR="003C1533" w:rsidRPr="00A553CE">
        <w:rPr>
          <w:sz w:val="22"/>
        </w:rPr>
        <w:t>financial resources</w:t>
      </w:r>
      <w:r w:rsidR="400D5748" w:rsidRPr="00A553CE">
        <w:rPr>
          <w:sz w:val="22"/>
        </w:rPr>
        <w:t xml:space="preserve"> </w:t>
      </w:r>
      <w:r w:rsidR="00F475DF" w:rsidRPr="00A553CE">
        <w:rPr>
          <w:sz w:val="22"/>
        </w:rPr>
        <w:t xml:space="preserve">ethically </w:t>
      </w:r>
      <w:r w:rsidR="005F6DBD" w:rsidRPr="00A553CE">
        <w:rPr>
          <w:sz w:val="22"/>
        </w:rPr>
        <w:t xml:space="preserve">using </w:t>
      </w:r>
      <w:r w:rsidR="400D5748" w:rsidRPr="00A553CE">
        <w:rPr>
          <w:sz w:val="22"/>
        </w:rPr>
        <w:t>screening</w:t>
      </w:r>
      <w:r w:rsidR="00F36814" w:rsidRPr="00A553CE">
        <w:rPr>
          <w:sz w:val="22"/>
        </w:rPr>
        <w:t xml:space="preserve">, </w:t>
      </w:r>
      <w:r w:rsidR="400D5748" w:rsidRPr="00A553CE">
        <w:rPr>
          <w:sz w:val="22"/>
        </w:rPr>
        <w:t>exclusions</w:t>
      </w:r>
      <w:r w:rsidR="00F36814" w:rsidRPr="00A553CE">
        <w:rPr>
          <w:sz w:val="22"/>
        </w:rPr>
        <w:t xml:space="preserve"> and positive selection criteria</w:t>
      </w:r>
      <w:r w:rsidRPr="00A553CE">
        <w:rPr>
          <w:sz w:val="22"/>
        </w:rPr>
        <w:t>.</w:t>
      </w:r>
      <w:r w:rsidR="001D7D8F" w:rsidRPr="00A553CE">
        <w:rPr>
          <w:sz w:val="22"/>
        </w:rPr>
        <w:t xml:space="preserve">  </w:t>
      </w:r>
    </w:p>
    <w:bookmarkEnd w:id="0"/>
    <w:p w14:paraId="59739DF1" w14:textId="28E253F8" w:rsidR="00F420FB" w:rsidRPr="00A553CE" w:rsidRDefault="00F420FB" w:rsidP="008A3068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A553CE">
        <w:rPr>
          <w:sz w:val="22"/>
        </w:rPr>
        <w:t>The University will not accept donations from companies involved in or having connections with activities that conflict with the ethos of the University, such as</w:t>
      </w:r>
    </w:p>
    <w:p w14:paraId="437F1D3D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Illegal activity</w:t>
      </w:r>
    </w:p>
    <w:p w14:paraId="7E917C35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Pornography</w:t>
      </w:r>
    </w:p>
    <w:p w14:paraId="2E56EF4C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Child labour</w:t>
      </w:r>
    </w:p>
    <w:p w14:paraId="5826FBC4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Slavery</w:t>
      </w:r>
    </w:p>
    <w:p w14:paraId="6A958124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Companies whose main purpose is testing products on animals</w:t>
      </w:r>
    </w:p>
    <w:p w14:paraId="04883459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Sex industry</w:t>
      </w:r>
    </w:p>
    <w:p w14:paraId="784CEDE1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Tobacco and related products</w:t>
      </w:r>
    </w:p>
    <w:p w14:paraId="3A4ECFBE" w14:textId="77777777" w:rsidR="00F420FB" w:rsidRPr="000433ED" w:rsidRDefault="00F420FB" w:rsidP="000433ED">
      <w:pPr>
        <w:pStyle w:val="ListParagraph"/>
        <w:numPr>
          <w:ilvl w:val="0"/>
          <w:numId w:val="34"/>
        </w:numPr>
        <w:rPr>
          <w:sz w:val="22"/>
        </w:rPr>
      </w:pPr>
      <w:r w:rsidRPr="000433ED">
        <w:rPr>
          <w:sz w:val="22"/>
        </w:rPr>
        <w:t>Gambling (whether international, national or local)</w:t>
      </w:r>
    </w:p>
    <w:p w14:paraId="00A11054" w14:textId="77777777" w:rsidR="00427670" w:rsidRPr="001050DD" w:rsidRDefault="00427670" w:rsidP="005B4845">
      <w:pPr>
        <w:ind w:left="720" w:hanging="720"/>
        <w:rPr>
          <w:sz w:val="22"/>
        </w:rPr>
      </w:pPr>
    </w:p>
    <w:p w14:paraId="3902B6EB" w14:textId="3A23B325" w:rsidR="000C16A3" w:rsidRPr="00A553CE" w:rsidRDefault="000C16A3" w:rsidP="00D15B48">
      <w:pPr>
        <w:pStyle w:val="Heading2"/>
        <w:numPr>
          <w:ilvl w:val="0"/>
          <w:numId w:val="18"/>
        </w:numPr>
        <w:rPr>
          <w:sz w:val="22"/>
        </w:rPr>
      </w:pPr>
      <w:r w:rsidRPr="00A553CE">
        <w:rPr>
          <w:sz w:val="22"/>
        </w:rPr>
        <w:t>Responsible Treasury Management</w:t>
      </w:r>
    </w:p>
    <w:p w14:paraId="294596AC" w14:textId="5796B384" w:rsidR="000C16A3" w:rsidRPr="00A553CE" w:rsidRDefault="007B2DEE" w:rsidP="00E559FC">
      <w:pPr>
        <w:pStyle w:val="ListParagraph"/>
        <w:numPr>
          <w:ilvl w:val="1"/>
          <w:numId w:val="18"/>
        </w:numPr>
        <w:jc w:val="both"/>
        <w:rPr>
          <w:sz w:val="22"/>
        </w:rPr>
      </w:pPr>
      <w:r>
        <w:rPr>
          <w:sz w:val="22"/>
        </w:rPr>
        <w:t xml:space="preserve">Please refer to </w:t>
      </w:r>
      <w:r w:rsidR="009C3BF5">
        <w:rPr>
          <w:sz w:val="22"/>
        </w:rPr>
        <w:t xml:space="preserve">Responsible Banking </w:t>
      </w:r>
      <w:r w:rsidR="00D52950">
        <w:rPr>
          <w:sz w:val="22"/>
        </w:rPr>
        <w:t>and</w:t>
      </w:r>
      <w:r w:rsidR="009C3BF5">
        <w:rPr>
          <w:sz w:val="22"/>
        </w:rPr>
        <w:t xml:space="preserve"> </w:t>
      </w:r>
      <w:r w:rsidR="00C50F8A">
        <w:rPr>
          <w:sz w:val="22"/>
        </w:rPr>
        <w:t>Treasury</w:t>
      </w:r>
      <w:r w:rsidR="009C3BF5">
        <w:rPr>
          <w:sz w:val="22"/>
        </w:rPr>
        <w:t xml:space="preserve"> Management</w:t>
      </w:r>
      <w:r w:rsidR="00C50F8A">
        <w:rPr>
          <w:sz w:val="22"/>
        </w:rPr>
        <w:t xml:space="preserve"> Policy.</w:t>
      </w:r>
    </w:p>
    <w:p w14:paraId="4A98EE32" w14:textId="77777777" w:rsidR="00A553CE" w:rsidRPr="001050DD" w:rsidRDefault="00A553CE" w:rsidP="00A3425D">
      <w:pPr>
        <w:ind w:left="360"/>
        <w:rPr>
          <w:sz w:val="22"/>
        </w:rPr>
      </w:pPr>
    </w:p>
    <w:p w14:paraId="01D9B922" w14:textId="6DB21A93" w:rsidR="004F31FE" w:rsidRPr="001050DD" w:rsidRDefault="004F31FE" w:rsidP="000433ED">
      <w:pPr>
        <w:pStyle w:val="Heading2"/>
        <w:numPr>
          <w:ilvl w:val="0"/>
          <w:numId w:val="18"/>
        </w:numPr>
        <w:rPr>
          <w:sz w:val="22"/>
        </w:rPr>
      </w:pPr>
      <w:r w:rsidRPr="001050DD">
        <w:rPr>
          <w:sz w:val="22"/>
        </w:rPr>
        <w:t>Influencing Corporate Behaviour</w:t>
      </w:r>
    </w:p>
    <w:p w14:paraId="2F12E531" w14:textId="6B222064" w:rsidR="004F31FE" w:rsidRPr="001050DD" w:rsidRDefault="008A1106" w:rsidP="00630520">
      <w:pPr>
        <w:pStyle w:val="ListParagraph"/>
        <w:numPr>
          <w:ilvl w:val="1"/>
          <w:numId w:val="18"/>
        </w:numPr>
        <w:jc w:val="both"/>
        <w:rPr>
          <w:sz w:val="22"/>
        </w:rPr>
      </w:pPr>
      <w:r w:rsidRPr="001050DD">
        <w:rPr>
          <w:sz w:val="22"/>
        </w:rPr>
        <w:t>As an investor, the University has three means of bringing pressure to bear on corporate behaviour:</w:t>
      </w:r>
    </w:p>
    <w:p w14:paraId="51F68E10" w14:textId="0F323190" w:rsidR="008A1106" w:rsidRPr="000433ED" w:rsidRDefault="008A1106" w:rsidP="00630520">
      <w:pPr>
        <w:pStyle w:val="ListParagraph"/>
        <w:numPr>
          <w:ilvl w:val="0"/>
          <w:numId w:val="39"/>
        </w:numPr>
        <w:jc w:val="both"/>
        <w:rPr>
          <w:sz w:val="22"/>
        </w:rPr>
      </w:pPr>
      <w:r w:rsidRPr="000433ED">
        <w:rPr>
          <w:i/>
          <w:iCs/>
          <w:sz w:val="22"/>
        </w:rPr>
        <w:t>Judicious acquisition</w:t>
      </w:r>
      <w:r w:rsidRPr="000433ED">
        <w:rPr>
          <w:sz w:val="22"/>
        </w:rPr>
        <w:t xml:space="preserve">: where the University’s investment managers </w:t>
      </w:r>
      <w:r w:rsidR="005B4845" w:rsidRPr="000433ED">
        <w:rPr>
          <w:sz w:val="22"/>
        </w:rPr>
        <w:t>I</w:t>
      </w:r>
      <w:r w:rsidRPr="000433ED">
        <w:rPr>
          <w:sz w:val="22"/>
        </w:rPr>
        <w:t>ncorporate ESG issues into the investment decision-making process, including the use of screening criteria</w:t>
      </w:r>
      <w:r w:rsidR="51792D4D" w:rsidRPr="000433ED">
        <w:rPr>
          <w:sz w:val="22"/>
        </w:rPr>
        <w:t xml:space="preserve"> or exclusions</w:t>
      </w:r>
      <w:r w:rsidRPr="000433ED">
        <w:rPr>
          <w:sz w:val="22"/>
        </w:rPr>
        <w:t>.</w:t>
      </w:r>
    </w:p>
    <w:p w14:paraId="0AE215BD" w14:textId="167A2DC7" w:rsidR="008A1106" w:rsidRPr="000433ED" w:rsidRDefault="008A1106" w:rsidP="00630520">
      <w:pPr>
        <w:pStyle w:val="ListParagraph"/>
        <w:numPr>
          <w:ilvl w:val="0"/>
          <w:numId w:val="39"/>
        </w:numPr>
        <w:jc w:val="both"/>
        <w:rPr>
          <w:sz w:val="22"/>
        </w:rPr>
      </w:pPr>
      <w:r w:rsidRPr="000433ED">
        <w:rPr>
          <w:i/>
          <w:iCs/>
          <w:sz w:val="22"/>
        </w:rPr>
        <w:t>Divestment</w:t>
      </w:r>
      <w:r w:rsidRPr="000433ED">
        <w:rPr>
          <w:sz w:val="22"/>
        </w:rPr>
        <w:t>: where the University’s investment managers may divest of funds where the company is in fundamental breach of normative standards</w:t>
      </w:r>
      <w:r w:rsidR="60CDBC92" w:rsidRPr="000433ED">
        <w:rPr>
          <w:sz w:val="22"/>
        </w:rPr>
        <w:t xml:space="preserve"> or to those</w:t>
      </w:r>
      <w:r w:rsidR="48C949C6" w:rsidRPr="000433ED">
        <w:rPr>
          <w:sz w:val="22"/>
        </w:rPr>
        <w:t xml:space="preserve"> </w:t>
      </w:r>
      <w:r w:rsidR="60CDBC92" w:rsidRPr="000433ED">
        <w:rPr>
          <w:sz w:val="22"/>
        </w:rPr>
        <w:t>outlined within this policy</w:t>
      </w:r>
      <w:r w:rsidRPr="000433ED">
        <w:rPr>
          <w:sz w:val="22"/>
        </w:rPr>
        <w:t>.</w:t>
      </w:r>
      <w:r w:rsidR="6E0465DE" w:rsidRPr="000433ED">
        <w:rPr>
          <w:sz w:val="22"/>
        </w:rPr>
        <w:t xml:space="preserve"> We will aim to reinvest any divested funds into renewable or community owned energy on our campuses.</w:t>
      </w:r>
      <w:r w:rsidR="006C7986" w:rsidRPr="000433ED">
        <w:rPr>
          <w:sz w:val="22"/>
        </w:rPr>
        <w:t xml:space="preserve"> </w:t>
      </w:r>
    </w:p>
    <w:p w14:paraId="6C701192" w14:textId="1538D720" w:rsidR="008A1106" w:rsidRPr="000433ED" w:rsidRDefault="008A1106" w:rsidP="00630520">
      <w:pPr>
        <w:pStyle w:val="ListParagraph"/>
        <w:numPr>
          <w:ilvl w:val="0"/>
          <w:numId w:val="39"/>
        </w:numPr>
        <w:jc w:val="both"/>
        <w:rPr>
          <w:sz w:val="22"/>
        </w:rPr>
      </w:pPr>
      <w:r w:rsidRPr="000433ED">
        <w:rPr>
          <w:i/>
          <w:iCs/>
          <w:sz w:val="22"/>
        </w:rPr>
        <w:lastRenderedPageBreak/>
        <w:t>Stewardship</w:t>
      </w:r>
      <w:r w:rsidRPr="000433ED">
        <w:rPr>
          <w:sz w:val="22"/>
        </w:rPr>
        <w:t xml:space="preserve">: through the University’s investment managers </w:t>
      </w:r>
      <w:r w:rsidR="001E3BAD" w:rsidRPr="000433ED">
        <w:rPr>
          <w:sz w:val="22"/>
        </w:rPr>
        <w:t xml:space="preserve">or </w:t>
      </w:r>
      <w:r w:rsidR="00BD3996" w:rsidRPr="000433ED">
        <w:rPr>
          <w:sz w:val="22"/>
        </w:rPr>
        <w:t xml:space="preserve">through </w:t>
      </w:r>
      <w:r w:rsidR="00D0357B" w:rsidRPr="000433ED">
        <w:rPr>
          <w:sz w:val="22"/>
        </w:rPr>
        <w:t xml:space="preserve">sector </w:t>
      </w:r>
      <w:r w:rsidR="00307500" w:rsidRPr="000433ED">
        <w:rPr>
          <w:sz w:val="22"/>
        </w:rPr>
        <w:t xml:space="preserve">stakeholder groups that BSU are part of </w:t>
      </w:r>
      <w:r w:rsidRPr="000433ED">
        <w:rPr>
          <w:sz w:val="22"/>
        </w:rPr>
        <w:t>influence the ESG related strategies of the companies in which the University is a stakeholder both via proxy voting and investor engagement.</w:t>
      </w:r>
    </w:p>
    <w:p w14:paraId="2EEAE714" w14:textId="207D3296" w:rsidR="0083341C" w:rsidRPr="000433ED" w:rsidRDefault="0083341C" w:rsidP="00630520">
      <w:pPr>
        <w:pStyle w:val="ListParagraph"/>
        <w:numPr>
          <w:ilvl w:val="0"/>
          <w:numId w:val="39"/>
        </w:numPr>
        <w:jc w:val="both"/>
        <w:rPr>
          <w:sz w:val="22"/>
        </w:rPr>
      </w:pPr>
      <w:r w:rsidRPr="000433ED">
        <w:rPr>
          <w:i/>
          <w:iCs/>
          <w:sz w:val="22"/>
        </w:rPr>
        <w:t>Engagement</w:t>
      </w:r>
      <w:r w:rsidRPr="000433ED">
        <w:rPr>
          <w:sz w:val="22"/>
        </w:rPr>
        <w:t>: The University will engage with and lobby the banks with whom we hold cash deposits to not contribute to the financing fossil fuel expansion.</w:t>
      </w:r>
      <w:r w:rsidR="0EC3E4B7" w:rsidRPr="000433ED">
        <w:rPr>
          <w:sz w:val="22"/>
        </w:rPr>
        <w:t xml:space="preserve"> BSU aim to influence those they work with to act in more sustainable ways, including the banks we use.</w:t>
      </w:r>
    </w:p>
    <w:p w14:paraId="6B5119B0" w14:textId="77777777" w:rsidR="00842195" w:rsidRPr="001050DD" w:rsidRDefault="00842195" w:rsidP="00842195">
      <w:pPr>
        <w:pStyle w:val="ListParagraph"/>
        <w:numPr>
          <w:ilvl w:val="0"/>
          <w:numId w:val="0"/>
        </w:numPr>
        <w:ind w:left="1440"/>
        <w:rPr>
          <w:sz w:val="22"/>
        </w:rPr>
      </w:pPr>
    </w:p>
    <w:p w14:paraId="02C1F48F" w14:textId="665EA6AE" w:rsidR="008A1106" w:rsidRPr="001050DD" w:rsidRDefault="008A1106" w:rsidP="000433ED">
      <w:pPr>
        <w:pStyle w:val="Heading2"/>
        <w:numPr>
          <w:ilvl w:val="0"/>
          <w:numId w:val="18"/>
        </w:numPr>
        <w:rPr>
          <w:sz w:val="22"/>
        </w:rPr>
      </w:pPr>
      <w:bookmarkStart w:id="1" w:name="_Hlk200549907"/>
      <w:r w:rsidRPr="001050DD">
        <w:rPr>
          <w:sz w:val="22"/>
        </w:rPr>
        <w:t>Reporting and Monitoring</w:t>
      </w:r>
    </w:p>
    <w:p w14:paraId="37BAA095" w14:textId="0460251A" w:rsidR="00CF55B3" w:rsidRDefault="0096489B" w:rsidP="7AE2C492">
      <w:pPr>
        <w:pStyle w:val="ListParagraph"/>
        <w:jc w:val="both"/>
        <w:rPr>
          <w:sz w:val="22"/>
        </w:rPr>
      </w:pPr>
      <w:r w:rsidRPr="7AE2C492">
        <w:rPr>
          <w:sz w:val="22"/>
        </w:rPr>
        <w:t>The Financ</w:t>
      </w:r>
      <w:r w:rsidR="00B8631C" w:rsidRPr="7AE2C492">
        <w:rPr>
          <w:sz w:val="22"/>
        </w:rPr>
        <w:t xml:space="preserve">e and Infrastructure </w:t>
      </w:r>
      <w:r w:rsidRPr="7AE2C492">
        <w:rPr>
          <w:sz w:val="22"/>
        </w:rPr>
        <w:t xml:space="preserve">Committee is the </w:t>
      </w:r>
      <w:r w:rsidR="00C252DA" w:rsidRPr="7AE2C492">
        <w:rPr>
          <w:sz w:val="22"/>
        </w:rPr>
        <w:t>body which monitors the University’s investment portfolio.</w:t>
      </w:r>
      <w:r w:rsidR="00E34FE5" w:rsidRPr="7AE2C492">
        <w:rPr>
          <w:sz w:val="22"/>
        </w:rPr>
        <w:t xml:space="preserve"> </w:t>
      </w:r>
      <w:r w:rsidR="00C252DA" w:rsidRPr="7AE2C492">
        <w:rPr>
          <w:sz w:val="22"/>
        </w:rPr>
        <w:t>The Financ</w:t>
      </w:r>
      <w:r w:rsidR="00B8631C" w:rsidRPr="7AE2C492">
        <w:rPr>
          <w:sz w:val="22"/>
        </w:rPr>
        <w:t xml:space="preserve">e and Infrastructure </w:t>
      </w:r>
      <w:r w:rsidR="00C252DA" w:rsidRPr="7AE2C492">
        <w:rPr>
          <w:sz w:val="22"/>
        </w:rPr>
        <w:t xml:space="preserve">Committee </w:t>
      </w:r>
      <w:r w:rsidR="00E34FE5" w:rsidRPr="7AE2C492">
        <w:rPr>
          <w:sz w:val="22"/>
        </w:rPr>
        <w:t>will</w:t>
      </w:r>
      <w:r w:rsidR="00C252DA" w:rsidRPr="7AE2C492">
        <w:rPr>
          <w:sz w:val="22"/>
        </w:rPr>
        <w:t xml:space="preserve"> meet regularly</w:t>
      </w:r>
      <w:r w:rsidR="00E34FE5" w:rsidRPr="7AE2C492">
        <w:rPr>
          <w:sz w:val="22"/>
        </w:rPr>
        <w:t>,</w:t>
      </w:r>
      <w:r w:rsidR="00C252DA" w:rsidRPr="7AE2C492">
        <w:rPr>
          <w:sz w:val="22"/>
        </w:rPr>
        <w:t xml:space="preserve"> in accordance with its Terms of Reference, to review the performance of each portfolio against targets and </w:t>
      </w:r>
      <w:r w:rsidR="00E34FE5" w:rsidRPr="7AE2C492">
        <w:rPr>
          <w:sz w:val="22"/>
        </w:rPr>
        <w:t>suitable benchmarks</w:t>
      </w:r>
      <w:r w:rsidR="00266EF9" w:rsidRPr="7AE2C492">
        <w:rPr>
          <w:sz w:val="22"/>
        </w:rPr>
        <w:t xml:space="preserve">. BSU will utilise a range of sustainability metrics to assess the portfolio, which may include ESG score, carbon score and UN SDG alignment. </w:t>
      </w:r>
      <w:r w:rsidR="02889E0E" w:rsidRPr="7AE2C492">
        <w:rPr>
          <w:sz w:val="22"/>
        </w:rPr>
        <w:t xml:space="preserve"> </w:t>
      </w:r>
    </w:p>
    <w:p w14:paraId="13DE8AAE" w14:textId="77777777" w:rsidR="00DE261F" w:rsidRDefault="00DE261F" w:rsidP="00DE261F">
      <w:pPr>
        <w:pStyle w:val="ListParagraph"/>
        <w:numPr>
          <w:ilvl w:val="0"/>
          <w:numId w:val="0"/>
        </w:numPr>
        <w:ind w:left="941"/>
        <w:jc w:val="both"/>
        <w:rPr>
          <w:sz w:val="22"/>
        </w:rPr>
      </w:pPr>
    </w:p>
    <w:bookmarkEnd w:id="1"/>
    <w:p w14:paraId="44E3E0F0" w14:textId="1F0CEC44" w:rsidR="009B199E" w:rsidRPr="001050DD" w:rsidRDefault="009B199E" w:rsidP="009B199E">
      <w:pPr>
        <w:pStyle w:val="Heading2"/>
        <w:numPr>
          <w:ilvl w:val="0"/>
          <w:numId w:val="18"/>
        </w:numPr>
        <w:rPr>
          <w:sz w:val="22"/>
        </w:rPr>
      </w:pPr>
      <w:r>
        <w:rPr>
          <w:sz w:val="22"/>
        </w:rPr>
        <w:t>Publishi</w:t>
      </w:r>
      <w:r w:rsidR="00083A90">
        <w:rPr>
          <w:sz w:val="22"/>
        </w:rPr>
        <w:t>ng Our Investment Holdings</w:t>
      </w:r>
    </w:p>
    <w:p w14:paraId="75392F73" w14:textId="62247B81" w:rsidR="009B199E" w:rsidRDefault="009B199E" w:rsidP="009B199E">
      <w:pPr>
        <w:pStyle w:val="ListParagraph"/>
        <w:jc w:val="both"/>
        <w:rPr>
          <w:sz w:val="22"/>
        </w:rPr>
      </w:pPr>
      <w:r w:rsidRPr="7AE2C492">
        <w:rPr>
          <w:sz w:val="22"/>
        </w:rPr>
        <w:t xml:space="preserve">We will commit to disclosing publicly all investments held in different companies across all asset classes, as well as the market value of these where the holding is 0.05% or above. Reporting will be completed at least annually. </w:t>
      </w:r>
    </w:p>
    <w:p w14:paraId="1102BFE4" w14:textId="77777777" w:rsidR="000433ED" w:rsidRPr="001050DD" w:rsidRDefault="000433ED" w:rsidP="000433ED">
      <w:pPr>
        <w:pStyle w:val="ListParagraph"/>
        <w:numPr>
          <w:ilvl w:val="0"/>
          <w:numId w:val="0"/>
        </w:numPr>
        <w:ind w:left="941"/>
        <w:rPr>
          <w:sz w:val="22"/>
        </w:rPr>
      </w:pPr>
    </w:p>
    <w:p w14:paraId="7E0E26F4" w14:textId="66C4DF1C" w:rsidR="00C252DA" w:rsidRPr="001050DD" w:rsidRDefault="00C252DA" w:rsidP="000433ED">
      <w:pPr>
        <w:pStyle w:val="Heading2"/>
        <w:numPr>
          <w:ilvl w:val="0"/>
          <w:numId w:val="18"/>
        </w:numPr>
        <w:rPr>
          <w:sz w:val="22"/>
        </w:rPr>
      </w:pPr>
      <w:r w:rsidRPr="001050DD">
        <w:rPr>
          <w:sz w:val="22"/>
        </w:rPr>
        <w:t>Approval and Review</w:t>
      </w:r>
    </w:p>
    <w:p w14:paraId="790BB7C9" w14:textId="55F9BCA8" w:rsidR="00E34FE5" w:rsidRPr="001050DD" w:rsidRDefault="00554B51" w:rsidP="5D6062C7">
      <w:pPr>
        <w:pStyle w:val="ListParagraph"/>
        <w:jc w:val="both"/>
        <w:rPr>
          <w:sz w:val="22"/>
        </w:rPr>
      </w:pPr>
      <w:r w:rsidRPr="001050DD">
        <w:rPr>
          <w:sz w:val="22"/>
        </w:rPr>
        <w:t>This policy is</w:t>
      </w:r>
      <w:r w:rsidR="00C252DA" w:rsidRPr="001050DD">
        <w:rPr>
          <w:sz w:val="22"/>
        </w:rPr>
        <w:t xml:space="preserve"> a living document and s</w:t>
      </w:r>
      <w:r w:rsidR="00E34FE5" w:rsidRPr="001050DD">
        <w:rPr>
          <w:sz w:val="22"/>
        </w:rPr>
        <w:t>hould</w:t>
      </w:r>
      <w:r w:rsidR="00C252DA" w:rsidRPr="001050DD">
        <w:rPr>
          <w:sz w:val="22"/>
        </w:rPr>
        <w:t xml:space="preserve"> be r</w:t>
      </w:r>
      <w:r w:rsidRPr="001050DD">
        <w:rPr>
          <w:sz w:val="22"/>
        </w:rPr>
        <w:t xml:space="preserve">eviewed </w:t>
      </w:r>
      <w:r w:rsidR="0040228E" w:rsidRPr="001050DD">
        <w:rPr>
          <w:sz w:val="22"/>
        </w:rPr>
        <w:t>regularly</w:t>
      </w:r>
      <w:r w:rsidRPr="001050DD">
        <w:rPr>
          <w:sz w:val="22"/>
        </w:rPr>
        <w:t xml:space="preserve"> by the Financ</w:t>
      </w:r>
      <w:r w:rsidR="00B8631C" w:rsidRPr="001050DD">
        <w:rPr>
          <w:sz w:val="22"/>
        </w:rPr>
        <w:t xml:space="preserve">e and Infrastructure </w:t>
      </w:r>
      <w:r w:rsidRPr="001050DD">
        <w:rPr>
          <w:sz w:val="22"/>
        </w:rPr>
        <w:t xml:space="preserve">Committee to ensure that it remains fit for purpose. Any </w:t>
      </w:r>
      <w:r w:rsidR="002761CF">
        <w:rPr>
          <w:sz w:val="22"/>
        </w:rPr>
        <w:t xml:space="preserve">significant </w:t>
      </w:r>
      <w:r w:rsidR="007F7A86" w:rsidRPr="001050DD">
        <w:rPr>
          <w:sz w:val="22"/>
        </w:rPr>
        <w:t xml:space="preserve">proposed </w:t>
      </w:r>
      <w:r w:rsidRPr="001050DD">
        <w:rPr>
          <w:sz w:val="22"/>
        </w:rPr>
        <w:t xml:space="preserve">changes to this policy are subject to the </w:t>
      </w:r>
      <w:r w:rsidR="00E34FE5" w:rsidRPr="001050DD">
        <w:rPr>
          <w:sz w:val="22"/>
        </w:rPr>
        <w:t>approval of the Board of Governors.</w:t>
      </w:r>
      <w:r w:rsidR="3D35CD69" w:rsidRPr="50B25A05">
        <w:rPr>
          <w:sz w:val="22"/>
        </w:rPr>
        <w:t xml:space="preserve"> </w:t>
      </w:r>
      <w:r w:rsidR="002F1DC7">
        <w:rPr>
          <w:sz w:val="22"/>
        </w:rPr>
        <w:t xml:space="preserve">Minor changes can be agreed with </w:t>
      </w:r>
      <w:r w:rsidR="00625AEB">
        <w:rPr>
          <w:sz w:val="22"/>
        </w:rPr>
        <w:t>t</w:t>
      </w:r>
      <w:r w:rsidR="002F1DC7">
        <w:rPr>
          <w:sz w:val="22"/>
        </w:rPr>
        <w:t>he CFO</w:t>
      </w:r>
      <w:r w:rsidR="75A2B971" w:rsidRPr="5D6062C7">
        <w:rPr>
          <w:sz w:val="22"/>
        </w:rPr>
        <w:t xml:space="preserve"> </w:t>
      </w:r>
      <w:r w:rsidR="75A2B971" w:rsidRPr="39943708">
        <w:rPr>
          <w:sz w:val="22"/>
        </w:rPr>
        <w:t>&amp; Vice-</w:t>
      </w:r>
      <w:r w:rsidR="75A2B971" w:rsidRPr="2A053515">
        <w:rPr>
          <w:sz w:val="22"/>
        </w:rPr>
        <w:t>Chancellor</w:t>
      </w:r>
      <w:r w:rsidR="002F1DC7" w:rsidRPr="2A053515">
        <w:rPr>
          <w:sz w:val="22"/>
        </w:rPr>
        <w:t>.</w:t>
      </w:r>
      <w:r w:rsidR="002F1DC7">
        <w:rPr>
          <w:sz w:val="22"/>
        </w:rPr>
        <w:t xml:space="preserve"> </w:t>
      </w:r>
      <w:r w:rsidR="3D35CD69" w:rsidRPr="6ED2F748">
        <w:rPr>
          <w:sz w:val="22"/>
        </w:rPr>
        <w:t xml:space="preserve">The committee includes </w:t>
      </w:r>
      <w:r w:rsidR="3D35CD69" w:rsidRPr="4732FC84">
        <w:rPr>
          <w:sz w:val="22"/>
        </w:rPr>
        <w:t>representation</w:t>
      </w:r>
      <w:r w:rsidR="3D35CD69" w:rsidRPr="6ED2F748">
        <w:rPr>
          <w:sz w:val="22"/>
        </w:rPr>
        <w:t xml:space="preserve"> </w:t>
      </w:r>
      <w:r w:rsidR="3D35CD69" w:rsidRPr="3783B9A7">
        <w:rPr>
          <w:sz w:val="22"/>
        </w:rPr>
        <w:t xml:space="preserve">from across the </w:t>
      </w:r>
      <w:r w:rsidR="3D35CD69" w:rsidRPr="2FE4F333">
        <w:rPr>
          <w:sz w:val="22"/>
        </w:rPr>
        <w:t xml:space="preserve">University, including </w:t>
      </w:r>
      <w:r w:rsidR="3D35CD69" w:rsidRPr="72CF9CA4">
        <w:rPr>
          <w:sz w:val="22"/>
        </w:rPr>
        <w:t xml:space="preserve">the student body </w:t>
      </w:r>
      <w:r w:rsidR="3D35CD69" w:rsidRPr="5814B34B">
        <w:rPr>
          <w:sz w:val="22"/>
        </w:rPr>
        <w:t xml:space="preserve">through inclusion </w:t>
      </w:r>
      <w:r w:rsidR="3D35CD69" w:rsidRPr="6C86981D">
        <w:rPr>
          <w:sz w:val="22"/>
        </w:rPr>
        <w:t xml:space="preserve">of </w:t>
      </w:r>
      <w:r w:rsidR="3D35CD69" w:rsidRPr="2BAE58CD">
        <w:rPr>
          <w:sz w:val="22"/>
        </w:rPr>
        <w:t>the</w:t>
      </w:r>
      <w:r w:rsidR="3D35CD69" w:rsidRPr="6C86981D">
        <w:rPr>
          <w:sz w:val="22"/>
        </w:rPr>
        <w:t xml:space="preserve"> </w:t>
      </w:r>
      <w:r w:rsidR="3D35CD69" w:rsidRPr="1D1900E7">
        <w:rPr>
          <w:sz w:val="22"/>
        </w:rPr>
        <w:t xml:space="preserve">Student Union </w:t>
      </w:r>
      <w:r w:rsidR="3D35CD69" w:rsidRPr="0F762B65">
        <w:rPr>
          <w:sz w:val="22"/>
        </w:rPr>
        <w:t>President</w:t>
      </w:r>
      <w:r w:rsidR="14B2CA59" w:rsidRPr="0D0FB7B0">
        <w:rPr>
          <w:sz w:val="22"/>
        </w:rPr>
        <w:t>.</w:t>
      </w:r>
      <w:r w:rsidR="14B2CA59" w:rsidRPr="7542B1F6">
        <w:rPr>
          <w:sz w:val="22"/>
        </w:rPr>
        <w:t xml:space="preserve"> Inclusion of the </w:t>
      </w:r>
      <w:r w:rsidR="14B2CA59" w:rsidRPr="3E4A400B">
        <w:rPr>
          <w:sz w:val="22"/>
        </w:rPr>
        <w:t xml:space="preserve">SU President </w:t>
      </w:r>
      <w:r w:rsidR="14B2CA59" w:rsidRPr="7D69EB25">
        <w:rPr>
          <w:sz w:val="22"/>
        </w:rPr>
        <w:t xml:space="preserve">allows for </w:t>
      </w:r>
      <w:r w:rsidR="14B2CA59" w:rsidRPr="1F113E6D">
        <w:rPr>
          <w:sz w:val="22"/>
        </w:rPr>
        <w:t>two</w:t>
      </w:r>
      <w:r w:rsidR="14B2CA59" w:rsidRPr="566BBDC2">
        <w:rPr>
          <w:sz w:val="22"/>
        </w:rPr>
        <w:t>-</w:t>
      </w:r>
      <w:r w:rsidR="14B2CA59" w:rsidRPr="1F113E6D">
        <w:rPr>
          <w:sz w:val="22"/>
        </w:rPr>
        <w:t xml:space="preserve">way feedback </w:t>
      </w:r>
      <w:r w:rsidR="14B2CA59" w:rsidRPr="76128137">
        <w:rPr>
          <w:sz w:val="22"/>
        </w:rPr>
        <w:t xml:space="preserve">between </w:t>
      </w:r>
      <w:r w:rsidR="14B2CA59" w:rsidRPr="1C9E89D0">
        <w:rPr>
          <w:sz w:val="22"/>
        </w:rPr>
        <w:t xml:space="preserve">students and the </w:t>
      </w:r>
      <w:r w:rsidR="14B2CA59" w:rsidRPr="45149C22">
        <w:rPr>
          <w:sz w:val="22"/>
        </w:rPr>
        <w:t xml:space="preserve">committee, and </w:t>
      </w:r>
      <w:r w:rsidR="14B2CA59" w:rsidRPr="61266AAF">
        <w:rPr>
          <w:sz w:val="22"/>
        </w:rPr>
        <w:t xml:space="preserve">ensures </w:t>
      </w:r>
      <w:r w:rsidR="14B2CA59" w:rsidRPr="32887239">
        <w:rPr>
          <w:sz w:val="22"/>
        </w:rPr>
        <w:t>regular engagement is possible.</w:t>
      </w:r>
      <w:r w:rsidR="14B2CA59" w:rsidRPr="566BBDC2">
        <w:rPr>
          <w:sz w:val="22"/>
        </w:rPr>
        <w:t xml:space="preserve"> </w:t>
      </w:r>
    </w:p>
    <w:p w14:paraId="194793D6" w14:textId="77777777" w:rsidR="00960838" w:rsidRPr="001050DD" w:rsidRDefault="00960838" w:rsidP="00960838">
      <w:pPr>
        <w:pStyle w:val="Heading2"/>
        <w:numPr>
          <w:ilvl w:val="0"/>
          <w:numId w:val="0"/>
        </w:numPr>
        <w:rPr>
          <w:sz w:val="22"/>
        </w:rPr>
      </w:pPr>
    </w:p>
    <w:p w14:paraId="5F958225" w14:textId="5826EFB8" w:rsidR="00CD57C4" w:rsidRPr="001050DD" w:rsidRDefault="00CD57C4" w:rsidP="00E678E5">
      <w:pPr>
        <w:pStyle w:val="TableParagraph"/>
        <w:rPr>
          <w:sz w:val="22"/>
        </w:rPr>
      </w:pPr>
    </w:p>
    <w:sectPr w:rsidR="00CD57C4" w:rsidRPr="001050DD" w:rsidSect="0004371A">
      <w:headerReference w:type="default" r:id="rId16"/>
      <w:pgSz w:w="11910" w:h="16840"/>
      <w:pgMar w:top="1440" w:right="1440" w:bottom="1440" w:left="1440" w:header="101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F59F" w14:textId="77777777" w:rsidR="0091648C" w:rsidRDefault="0091648C" w:rsidP="00430672">
      <w:pPr>
        <w:spacing w:after="0" w:line="240" w:lineRule="auto"/>
      </w:pPr>
      <w:r>
        <w:separator/>
      </w:r>
    </w:p>
  </w:endnote>
  <w:endnote w:type="continuationSeparator" w:id="0">
    <w:p w14:paraId="0929451E" w14:textId="77777777" w:rsidR="0091648C" w:rsidRDefault="0091648C" w:rsidP="00430672">
      <w:pPr>
        <w:spacing w:after="0" w:line="240" w:lineRule="auto"/>
      </w:pPr>
      <w:r>
        <w:continuationSeparator/>
      </w:r>
    </w:p>
  </w:endnote>
  <w:endnote w:type="continuationNotice" w:id="1">
    <w:p w14:paraId="23D377E4" w14:textId="77777777" w:rsidR="0091648C" w:rsidRDefault="00916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3E68" w14:textId="7F5DB846" w:rsidR="00A10BB4" w:rsidRDefault="00A10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734A2B" wp14:editId="69C9786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" name="MSIPCM98b1481891255b15735f7800" descr="{&quot;HashCode&quot;:53735381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94EE8" w14:textId="5BC5F23C" w:rsidR="00A10BB4" w:rsidRPr="00A10BB4" w:rsidRDefault="00A10BB4" w:rsidP="00A10B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10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4A2B" id="_x0000_t202" coordsize="21600,21600" o:spt="202" path="m,l,21600r21600,l21600,xe">
              <v:stroke joinstyle="miter"/>
              <v:path gradientshapeok="t" o:connecttype="rect"/>
            </v:shapetype>
            <v:shape id="MSIPCM98b1481891255b15735f7800" o:spid="_x0000_s1026" type="#_x0000_t202" alt="{&quot;HashCode&quot;:537353816,&quot;Height&quot;:842.0,&quot;Width&quot;:595.0,&quot;Placement&quot;:&quot;Footer&quot;,&quot;Index&quot;:&quot;Primary&quot;,&quot;Section&quot;:1,&quot;Top&quot;:0.0,&quot;Left&quot;:0.0}" style="position:absolute;margin-left:0;margin-top:805.45pt;width:595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" o:allowincell="f" filled="f" stroked="f" strokeweight=".5pt">
              <v:textbox inset=",0,,0">
                <w:txbxContent>
                  <w:p w14:paraId="44A94EE8" w14:textId="5BC5F23C" w:rsidR="00A10BB4" w:rsidRPr="00A10BB4" w:rsidRDefault="00A10BB4" w:rsidP="00A10B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10BB4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929B" w14:textId="1C623D6B" w:rsidR="00A10BB4" w:rsidRDefault="00A10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FDAE425" wp14:editId="34C08EE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3" name="MSIPCM7eee4397803657a40a6078ec" descr="{&quot;HashCode&quot;:537353816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3CFAD6" w14:textId="100DCD16" w:rsidR="00A10BB4" w:rsidRPr="00A10BB4" w:rsidRDefault="00A10BB4" w:rsidP="00A10B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10BB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AE425" id="_x0000_t202" coordsize="21600,21600" o:spt="202" path="m,l,21600r21600,l21600,xe">
              <v:stroke joinstyle="miter"/>
              <v:path gradientshapeok="t" o:connecttype="rect"/>
            </v:shapetype>
            <v:shape id="MSIPCM7eee4397803657a40a6078ec" o:spid="_x0000_s1027" type="#_x0000_t202" alt="{&quot;HashCode&quot;:537353816,&quot;Height&quot;:842.0,&quot;Width&quot;:595.0,&quot;Placement&quot;:&quot;Footer&quot;,&quot;Index&quot;:&quot;FirstPage&quot;,&quot;Section&quot;:1,&quot;Top&quot;:0.0,&quot;Left&quot;:0.0}" style="position:absolute;margin-left:0;margin-top:805.45pt;width:595.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" o:allowincell="f" filled="f" stroked="f" strokeweight=".5pt">
              <v:textbox inset=",0,,0">
                <w:txbxContent>
                  <w:p w14:paraId="583CFAD6" w14:textId="100DCD16" w:rsidR="00A10BB4" w:rsidRPr="00A10BB4" w:rsidRDefault="00A10BB4" w:rsidP="00A10B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10BB4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2172" w14:textId="77777777" w:rsidR="0091648C" w:rsidRDefault="0091648C" w:rsidP="00430672">
      <w:pPr>
        <w:spacing w:after="0" w:line="240" w:lineRule="auto"/>
      </w:pPr>
      <w:r>
        <w:separator/>
      </w:r>
    </w:p>
  </w:footnote>
  <w:footnote w:type="continuationSeparator" w:id="0">
    <w:p w14:paraId="649D7299" w14:textId="77777777" w:rsidR="0091648C" w:rsidRDefault="0091648C" w:rsidP="00430672">
      <w:pPr>
        <w:spacing w:after="0" w:line="240" w:lineRule="auto"/>
      </w:pPr>
      <w:r>
        <w:continuationSeparator/>
      </w:r>
    </w:p>
  </w:footnote>
  <w:footnote w:type="continuationNotice" w:id="1">
    <w:p w14:paraId="1523633B" w14:textId="77777777" w:rsidR="0091648C" w:rsidRDefault="009164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CF2A" w14:textId="6B655A42" w:rsidR="00ED6E53" w:rsidRDefault="00ED6E53">
    <w:pPr>
      <w:pStyle w:val="Header"/>
      <w:pBdr>
        <w:bottom w:val="single" w:sz="6" w:space="1" w:color="auto"/>
      </w:pBdr>
    </w:pPr>
    <w:r>
      <w:t>Document title</w:t>
    </w:r>
  </w:p>
  <w:p w14:paraId="0AB450E7" w14:textId="77777777" w:rsidR="00C83275" w:rsidRDefault="00C83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C8D4" w14:textId="3CF68007" w:rsidR="00C83275" w:rsidRDefault="00DF25CB">
    <w:pPr>
      <w:pStyle w:val="Header"/>
    </w:pPr>
    <w:r>
      <w:rPr>
        <w:noProof/>
      </w:rPr>
      <w:drawing>
        <wp:inline distT="0" distB="0" distL="0" distR="0" wp14:anchorId="1BDBC949" wp14:editId="59C5A59F">
          <wp:extent cx="818950" cy="1120140"/>
          <wp:effectExtent l="0" t="0" r="635" b="3810"/>
          <wp:docPr id="2100708105" name="Picture 3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540" name="Picture 3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275" cy="1126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CCAF" w14:textId="21F4A350" w:rsidR="001055BC" w:rsidRPr="00E34FE5" w:rsidRDefault="001055BC" w:rsidP="00E34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CE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B36A3"/>
    <w:multiLevelType w:val="hybridMultilevel"/>
    <w:tmpl w:val="A350CF84"/>
    <w:lvl w:ilvl="0" w:tplc="CB0C236E">
      <w:start w:val="1"/>
      <w:numFmt w:val="lowerLetter"/>
      <w:lvlText w:val="%1."/>
      <w:lvlJc w:val="left"/>
      <w:pPr>
        <w:ind w:left="1695" w:hanging="975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C781B"/>
    <w:multiLevelType w:val="multilevel"/>
    <w:tmpl w:val="67823C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2F29D8"/>
    <w:multiLevelType w:val="hybridMultilevel"/>
    <w:tmpl w:val="4B44C930"/>
    <w:lvl w:ilvl="0" w:tplc="C40458E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76EB"/>
    <w:multiLevelType w:val="multilevel"/>
    <w:tmpl w:val="DDD00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8362E0"/>
    <w:multiLevelType w:val="multilevel"/>
    <w:tmpl w:val="C5025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E27EF8"/>
    <w:multiLevelType w:val="hybridMultilevel"/>
    <w:tmpl w:val="DF6A8E3E"/>
    <w:lvl w:ilvl="0" w:tplc="06D208EE">
      <w:start w:val="1"/>
      <w:numFmt w:val="lowerLetter"/>
      <w:lvlText w:val="%1."/>
      <w:lvlJc w:val="left"/>
      <w:pPr>
        <w:ind w:left="1695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F82489"/>
    <w:multiLevelType w:val="multilevel"/>
    <w:tmpl w:val="E95874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2A140B3F"/>
    <w:multiLevelType w:val="hybridMultilevel"/>
    <w:tmpl w:val="6888C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E7C99"/>
    <w:multiLevelType w:val="multilevel"/>
    <w:tmpl w:val="98A0D756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32288F"/>
    <w:multiLevelType w:val="multilevel"/>
    <w:tmpl w:val="69020E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A243CC9"/>
    <w:multiLevelType w:val="hybridMultilevel"/>
    <w:tmpl w:val="D666C09A"/>
    <w:lvl w:ilvl="0" w:tplc="62BE8268">
      <w:start w:val="1"/>
      <w:numFmt w:val="bullet"/>
      <w:pStyle w:val="ListParagraph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2" w15:restartNumberingAfterBreak="0">
    <w:nsid w:val="42EF0932"/>
    <w:multiLevelType w:val="hybridMultilevel"/>
    <w:tmpl w:val="E8F0C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3217C"/>
    <w:multiLevelType w:val="multilevel"/>
    <w:tmpl w:val="89BA1892"/>
    <w:lvl w:ilvl="0">
      <w:start w:val="1"/>
      <w:numFmt w:val="decimal"/>
      <w:lvlText w:val="%1"/>
      <w:lvlJc w:val="left"/>
      <w:pPr>
        <w:ind w:left="788" w:hanging="567"/>
      </w:pPr>
      <w:rPr>
        <w:rFonts w:ascii="Arial" w:eastAsia="Arial" w:hAnsi="Arial" w:cs="Arial" w:hint="default"/>
        <w:b/>
        <w:bCs/>
        <w:w w:val="99"/>
        <w:sz w:val="20"/>
        <w:szCs w:val="2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788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2">
      <w:start w:val="1"/>
      <w:numFmt w:val="lowerRoman"/>
      <w:lvlText w:val="%3."/>
      <w:lvlJc w:val="left"/>
      <w:pPr>
        <w:ind w:left="1354" w:hanging="38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3259" w:hanging="382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208" w:hanging="382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158" w:hanging="382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108" w:hanging="382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057" w:hanging="382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007" w:hanging="382"/>
      </w:pPr>
      <w:rPr>
        <w:rFonts w:hint="default"/>
        <w:lang w:val="en-GB" w:eastAsia="en-GB" w:bidi="en-GB"/>
      </w:rPr>
    </w:lvl>
  </w:abstractNum>
  <w:abstractNum w:abstractNumId="14" w15:restartNumberingAfterBreak="0">
    <w:nsid w:val="4BA964C7"/>
    <w:multiLevelType w:val="hybridMultilevel"/>
    <w:tmpl w:val="AD32EB30"/>
    <w:lvl w:ilvl="0" w:tplc="BF5A7562">
      <w:start w:val="1"/>
      <w:numFmt w:val="lowerLetter"/>
      <w:lvlText w:val="%1.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535827"/>
    <w:multiLevelType w:val="multilevel"/>
    <w:tmpl w:val="1AC8D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3F166D"/>
    <w:multiLevelType w:val="multilevel"/>
    <w:tmpl w:val="E95874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537D257A"/>
    <w:multiLevelType w:val="multilevel"/>
    <w:tmpl w:val="CE623B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AD60420"/>
    <w:multiLevelType w:val="multilevel"/>
    <w:tmpl w:val="DBDC15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B7B3F37"/>
    <w:multiLevelType w:val="multilevel"/>
    <w:tmpl w:val="69020E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6082160A"/>
    <w:multiLevelType w:val="hybridMultilevel"/>
    <w:tmpl w:val="6D6A03A0"/>
    <w:lvl w:ilvl="0" w:tplc="8220A832">
      <w:numFmt w:val="bullet"/>
      <w:lvlText w:val=""/>
      <w:lvlJc w:val="left"/>
      <w:pPr>
        <w:ind w:left="2741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A646C6E">
      <w:numFmt w:val="bullet"/>
      <w:lvlText w:val="•"/>
      <w:lvlJc w:val="left"/>
      <w:pPr>
        <w:ind w:left="3456" w:hanging="360"/>
      </w:pPr>
      <w:rPr>
        <w:rFonts w:hint="default"/>
        <w:lang w:val="en-GB" w:eastAsia="en-GB" w:bidi="en-GB"/>
      </w:rPr>
    </w:lvl>
    <w:lvl w:ilvl="2" w:tplc="57220862">
      <w:numFmt w:val="bullet"/>
      <w:lvlText w:val="•"/>
      <w:lvlJc w:val="left"/>
      <w:pPr>
        <w:ind w:left="4173" w:hanging="360"/>
      </w:pPr>
      <w:rPr>
        <w:rFonts w:hint="default"/>
        <w:lang w:val="en-GB" w:eastAsia="en-GB" w:bidi="en-GB"/>
      </w:rPr>
    </w:lvl>
    <w:lvl w:ilvl="3" w:tplc="114ABD42">
      <w:numFmt w:val="bullet"/>
      <w:lvlText w:val="•"/>
      <w:lvlJc w:val="left"/>
      <w:pPr>
        <w:ind w:left="4889" w:hanging="360"/>
      </w:pPr>
      <w:rPr>
        <w:rFonts w:hint="default"/>
        <w:lang w:val="en-GB" w:eastAsia="en-GB" w:bidi="en-GB"/>
      </w:rPr>
    </w:lvl>
    <w:lvl w:ilvl="4" w:tplc="1A744B92">
      <w:numFmt w:val="bullet"/>
      <w:lvlText w:val="•"/>
      <w:lvlJc w:val="left"/>
      <w:pPr>
        <w:ind w:left="5606" w:hanging="360"/>
      </w:pPr>
      <w:rPr>
        <w:rFonts w:hint="default"/>
        <w:lang w:val="en-GB" w:eastAsia="en-GB" w:bidi="en-GB"/>
      </w:rPr>
    </w:lvl>
    <w:lvl w:ilvl="5" w:tplc="A1D4A902">
      <w:numFmt w:val="bullet"/>
      <w:lvlText w:val="•"/>
      <w:lvlJc w:val="left"/>
      <w:pPr>
        <w:ind w:left="6323" w:hanging="360"/>
      </w:pPr>
      <w:rPr>
        <w:rFonts w:hint="default"/>
        <w:lang w:val="en-GB" w:eastAsia="en-GB" w:bidi="en-GB"/>
      </w:rPr>
    </w:lvl>
    <w:lvl w:ilvl="6" w:tplc="4388167E">
      <w:numFmt w:val="bullet"/>
      <w:lvlText w:val="•"/>
      <w:lvlJc w:val="left"/>
      <w:pPr>
        <w:ind w:left="7039" w:hanging="360"/>
      </w:pPr>
      <w:rPr>
        <w:rFonts w:hint="default"/>
        <w:lang w:val="en-GB" w:eastAsia="en-GB" w:bidi="en-GB"/>
      </w:rPr>
    </w:lvl>
    <w:lvl w:ilvl="7" w:tplc="577ED8AA">
      <w:numFmt w:val="bullet"/>
      <w:lvlText w:val="•"/>
      <w:lvlJc w:val="left"/>
      <w:pPr>
        <w:ind w:left="7756" w:hanging="360"/>
      </w:pPr>
      <w:rPr>
        <w:rFonts w:hint="default"/>
        <w:lang w:val="en-GB" w:eastAsia="en-GB" w:bidi="en-GB"/>
      </w:rPr>
    </w:lvl>
    <w:lvl w:ilvl="8" w:tplc="AE58D1A0">
      <w:numFmt w:val="bullet"/>
      <w:lvlText w:val="•"/>
      <w:lvlJc w:val="left"/>
      <w:pPr>
        <w:ind w:left="8473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626458B1"/>
    <w:multiLevelType w:val="hybridMultilevel"/>
    <w:tmpl w:val="7AE4F1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E258B7"/>
    <w:multiLevelType w:val="hybridMultilevel"/>
    <w:tmpl w:val="55DE7C0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9250F8"/>
    <w:multiLevelType w:val="hybridMultilevel"/>
    <w:tmpl w:val="05C815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ED7A67"/>
    <w:multiLevelType w:val="hybridMultilevel"/>
    <w:tmpl w:val="4E8CA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BC7F86"/>
    <w:multiLevelType w:val="hybridMultilevel"/>
    <w:tmpl w:val="1A8EF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016C2"/>
    <w:multiLevelType w:val="hybridMultilevel"/>
    <w:tmpl w:val="AEB617B2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389153194">
    <w:abstractNumId w:val="20"/>
  </w:num>
  <w:num w:numId="2" w16cid:durableId="857698027">
    <w:abstractNumId w:val="13"/>
  </w:num>
  <w:num w:numId="3" w16cid:durableId="187766900">
    <w:abstractNumId w:val="0"/>
  </w:num>
  <w:num w:numId="4" w16cid:durableId="1846748237">
    <w:abstractNumId w:val="3"/>
  </w:num>
  <w:num w:numId="5" w16cid:durableId="689379201">
    <w:abstractNumId w:val="11"/>
  </w:num>
  <w:num w:numId="6" w16cid:durableId="1273980522">
    <w:abstractNumId w:val="12"/>
  </w:num>
  <w:num w:numId="7" w16cid:durableId="2099255450">
    <w:abstractNumId w:val="25"/>
  </w:num>
  <w:num w:numId="8" w16cid:durableId="754933309">
    <w:abstractNumId w:val="4"/>
  </w:num>
  <w:num w:numId="9" w16cid:durableId="1045063976">
    <w:abstractNumId w:val="15"/>
  </w:num>
  <w:num w:numId="10" w16cid:durableId="2116361344">
    <w:abstractNumId w:val="17"/>
  </w:num>
  <w:num w:numId="11" w16cid:durableId="933171751">
    <w:abstractNumId w:val="18"/>
  </w:num>
  <w:num w:numId="12" w16cid:durableId="1317683129">
    <w:abstractNumId w:val="2"/>
  </w:num>
  <w:num w:numId="13" w16cid:durableId="749036361">
    <w:abstractNumId w:val="9"/>
  </w:num>
  <w:num w:numId="14" w16cid:durableId="545802019">
    <w:abstractNumId w:val="9"/>
    <w:lvlOverride w:ilvl="0">
      <w:startOverride w:val="2"/>
    </w:lvlOverride>
    <w:lvlOverride w:ilvl="1">
      <w:startOverride w:val="1"/>
    </w:lvlOverride>
  </w:num>
  <w:num w:numId="15" w16cid:durableId="979456902">
    <w:abstractNumId w:val="9"/>
    <w:lvlOverride w:ilvl="0">
      <w:startOverride w:val="3"/>
    </w:lvlOverride>
  </w:num>
  <w:num w:numId="16" w16cid:durableId="1505629180">
    <w:abstractNumId w:val="9"/>
    <w:lvlOverride w:ilvl="0">
      <w:startOverride w:val="2"/>
    </w:lvlOverride>
    <w:lvlOverride w:ilvl="1">
      <w:startOverride w:val="1"/>
    </w:lvlOverride>
  </w:num>
  <w:num w:numId="17" w16cid:durableId="1277299140">
    <w:abstractNumId w:val="9"/>
    <w:lvlOverride w:ilvl="0">
      <w:startOverride w:val="2"/>
    </w:lvlOverride>
    <w:lvlOverride w:ilvl="1">
      <w:startOverride w:val="1"/>
    </w:lvlOverride>
  </w:num>
  <w:num w:numId="18" w16cid:durableId="227687985">
    <w:abstractNumId w:val="5"/>
  </w:num>
  <w:num w:numId="19" w16cid:durableId="321201056">
    <w:abstractNumId w:val="14"/>
  </w:num>
  <w:num w:numId="20" w16cid:durableId="60293386">
    <w:abstractNumId w:val="6"/>
  </w:num>
  <w:num w:numId="21" w16cid:durableId="1365714408">
    <w:abstractNumId w:val="1"/>
  </w:num>
  <w:num w:numId="22" w16cid:durableId="1898782180">
    <w:abstractNumId w:val="22"/>
  </w:num>
  <w:num w:numId="23" w16cid:durableId="1683580003">
    <w:abstractNumId w:val="7"/>
  </w:num>
  <w:num w:numId="24" w16cid:durableId="723020809">
    <w:abstractNumId w:val="16"/>
  </w:num>
  <w:num w:numId="25" w16cid:durableId="1731344785">
    <w:abstractNumId w:val="19"/>
  </w:num>
  <w:num w:numId="26" w16cid:durableId="6912893">
    <w:abstractNumId w:val="11"/>
  </w:num>
  <w:num w:numId="27" w16cid:durableId="588926888">
    <w:abstractNumId w:val="10"/>
  </w:num>
  <w:num w:numId="28" w16cid:durableId="1149787891">
    <w:abstractNumId w:val="11"/>
  </w:num>
  <w:num w:numId="29" w16cid:durableId="1388604689">
    <w:abstractNumId w:val="26"/>
  </w:num>
  <w:num w:numId="30" w16cid:durableId="432282154">
    <w:abstractNumId w:val="11"/>
  </w:num>
  <w:num w:numId="31" w16cid:durableId="2133356908">
    <w:abstractNumId w:val="11"/>
  </w:num>
  <w:num w:numId="32" w16cid:durableId="1372194054">
    <w:abstractNumId w:val="24"/>
  </w:num>
  <w:num w:numId="33" w16cid:durableId="527066643">
    <w:abstractNumId w:val="8"/>
  </w:num>
  <w:num w:numId="34" w16cid:durableId="1396708789">
    <w:abstractNumId w:val="21"/>
  </w:num>
  <w:num w:numId="35" w16cid:durableId="1607303143">
    <w:abstractNumId w:val="11"/>
  </w:num>
  <w:num w:numId="36" w16cid:durableId="488912005">
    <w:abstractNumId w:val="9"/>
  </w:num>
  <w:num w:numId="37" w16cid:durableId="2103447906">
    <w:abstractNumId w:val="9"/>
  </w:num>
  <w:num w:numId="38" w16cid:durableId="904607137">
    <w:abstractNumId w:val="11"/>
  </w:num>
  <w:num w:numId="39" w16cid:durableId="1441877106">
    <w:abstractNumId w:val="23"/>
  </w:num>
  <w:num w:numId="40" w16cid:durableId="977682232">
    <w:abstractNumId w:val="9"/>
  </w:num>
  <w:num w:numId="41" w16cid:durableId="1656837351">
    <w:abstractNumId w:val="11"/>
  </w:num>
  <w:num w:numId="42" w16cid:durableId="1853449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67"/>
    <w:rsid w:val="0000173E"/>
    <w:rsid w:val="00004B11"/>
    <w:rsid w:val="00011B08"/>
    <w:rsid w:val="000122C6"/>
    <w:rsid w:val="00015266"/>
    <w:rsid w:val="00020A29"/>
    <w:rsid w:val="00030E6F"/>
    <w:rsid w:val="000370CB"/>
    <w:rsid w:val="00040237"/>
    <w:rsid w:val="000433ED"/>
    <w:rsid w:val="0004371A"/>
    <w:rsid w:val="00045A1E"/>
    <w:rsid w:val="00046B4A"/>
    <w:rsid w:val="00050057"/>
    <w:rsid w:val="0005108E"/>
    <w:rsid w:val="0005158F"/>
    <w:rsid w:val="00053281"/>
    <w:rsid w:val="00064025"/>
    <w:rsid w:val="0007265D"/>
    <w:rsid w:val="00073EB7"/>
    <w:rsid w:val="00081C00"/>
    <w:rsid w:val="00081C5A"/>
    <w:rsid w:val="000826ED"/>
    <w:rsid w:val="00082ACD"/>
    <w:rsid w:val="0008384B"/>
    <w:rsid w:val="00083A90"/>
    <w:rsid w:val="0008423A"/>
    <w:rsid w:val="000921BC"/>
    <w:rsid w:val="00093A27"/>
    <w:rsid w:val="000A1323"/>
    <w:rsid w:val="000A2845"/>
    <w:rsid w:val="000A3CC4"/>
    <w:rsid w:val="000A4922"/>
    <w:rsid w:val="000C16A3"/>
    <w:rsid w:val="000C778C"/>
    <w:rsid w:val="000D3962"/>
    <w:rsid w:val="000D788C"/>
    <w:rsid w:val="000E43A9"/>
    <w:rsid w:val="000E7BD6"/>
    <w:rsid w:val="000F1EE2"/>
    <w:rsid w:val="000F2F42"/>
    <w:rsid w:val="000F3168"/>
    <w:rsid w:val="000F5782"/>
    <w:rsid w:val="00101E1C"/>
    <w:rsid w:val="001050DD"/>
    <w:rsid w:val="001055BC"/>
    <w:rsid w:val="00105DEB"/>
    <w:rsid w:val="0010673A"/>
    <w:rsid w:val="00113D23"/>
    <w:rsid w:val="0011661F"/>
    <w:rsid w:val="00123A49"/>
    <w:rsid w:val="00126222"/>
    <w:rsid w:val="00127DFB"/>
    <w:rsid w:val="00132F0F"/>
    <w:rsid w:val="001338B4"/>
    <w:rsid w:val="0013768B"/>
    <w:rsid w:val="001511EF"/>
    <w:rsid w:val="001516ED"/>
    <w:rsid w:val="00160E08"/>
    <w:rsid w:val="00160E29"/>
    <w:rsid w:val="00170605"/>
    <w:rsid w:val="00174A80"/>
    <w:rsid w:val="00184F09"/>
    <w:rsid w:val="0018591E"/>
    <w:rsid w:val="00192182"/>
    <w:rsid w:val="001A270F"/>
    <w:rsid w:val="001B20CD"/>
    <w:rsid w:val="001B32BF"/>
    <w:rsid w:val="001B349A"/>
    <w:rsid w:val="001B4375"/>
    <w:rsid w:val="001B5274"/>
    <w:rsid w:val="001C26AB"/>
    <w:rsid w:val="001D1F42"/>
    <w:rsid w:val="001D32B7"/>
    <w:rsid w:val="001D4EF5"/>
    <w:rsid w:val="001D566E"/>
    <w:rsid w:val="001D6347"/>
    <w:rsid w:val="001D7D8F"/>
    <w:rsid w:val="001E0C9A"/>
    <w:rsid w:val="001E3BAD"/>
    <w:rsid w:val="001E438C"/>
    <w:rsid w:val="001F1610"/>
    <w:rsid w:val="001F2DE7"/>
    <w:rsid w:val="00201F9F"/>
    <w:rsid w:val="00204C5A"/>
    <w:rsid w:val="002056F7"/>
    <w:rsid w:val="00205E24"/>
    <w:rsid w:val="002102D6"/>
    <w:rsid w:val="002128F2"/>
    <w:rsid w:val="00217765"/>
    <w:rsid w:val="002226CC"/>
    <w:rsid w:val="00227909"/>
    <w:rsid w:val="00241F5F"/>
    <w:rsid w:val="00245CDE"/>
    <w:rsid w:val="00260E6D"/>
    <w:rsid w:val="002619AB"/>
    <w:rsid w:val="002639DD"/>
    <w:rsid w:val="00264954"/>
    <w:rsid w:val="00266EF9"/>
    <w:rsid w:val="00271F77"/>
    <w:rsid w:val="00271FDE"/>
    <w:rsid w:val="00272816"/>
    <w:rsid w:val="0027494D"/>
    <w:rsid w:val="002761CF"/>
    <w:rsid w:val="00277C63"/>
    <w:rsid w:val="00280A54"/>
    <w:rsid w:val="002831BC"/>
    <w:rsid w:val="00286C10"/>
    <w:rsid w:val="0029052A"/>
    <w:rsid w:val="00292C0C"/>
    <w:rsid w:val="0029533B"/>
    <w:rsid w:val="002A2F5C"/>
    <w:rsid w:val="002A3D25"/>
    <w:rsid w:val="002B0870"/>
    <w:rsid w:val="002B2415"/>
    <w:rsid w:val="002B6C0E"/>
    <w:rsid w:val="002D1480"/>
    <w:rsid w:val="002D7DAD"/>
    <w:rsid w:val="002E7200"/>
    <w:rsid w:val="002F1DC7"/>
    <w:rsid w:val="002F7633"/>
    <w:rsid w:val="002F7E0C"/>
    <w:rsid w:val="0030175C"/>
    <w:rsid w:val="0030362A"/>
    <w:rsid w:val="00307500"/>
    <w:rsid w:val="00310958"/>
    <w:rsid w:val="003123BE"/>
    <w:rsid w:val="00315712"/>
    <w:rsid w:val="00323479"/>
    <w:rsid w:val="00323EB4"/>
    <w:rsid w:val="003271E5"/>
    <w:rsid w:val="00327F4F"/>
    <w:rsid w:val="0033013A"/>
    <w:rsid w:val="00331422"/>
    <w:rsid w:val="00332D3A"/>
    <w:rsid w:val="00343AAC"/>
    <w:rsid w:val="003447A4"/>
    <w:rsid w:val="00345DBC"/>
    <w:rsid w:val="00350B36"/>
    <w:rsid w:val="00350FEA"/>
    <w:rsid w:val="00352BBA"/>
    <w:rsid w:val="003558DD"/>
    <w:rsid w:val="00363902"/>
    <w:rsid w:val="00364DC3"/>
    <w:rsid w:val="003655FC"/>
    <w:rsid w:val="00366622"/>
    <w:rsid w:val="003714A1"/>
    <w:rsid w:val="00372C5C"/>
    <w:rsid w:val="00376970"/>
    <w:rsid w:val="00376E1A"/>
    <w:rsid w:val="00385511"/>
    <w:rsid w:val="0039233D"/>
    <w:rsid w:val="003A2888"/>
    <w:rsid w:val="003A72DA"/>
    <w:rsid w:val="003AA096"/>
    <w:rsid w:val="003B4345"/>
    <w:rsid w:val="003B6AA1"/>
    <w:rsid w:val="003C1533"/>
    <w:rsid w:val="003C2DA8"/>
    <w:rsid w:val="003D02F3"/>
    <w:rsid w:val="003D3D38"/>
    <w:rsid w:val="003D6A41"/>
    <w:rsid w:val="003D7FDE"/>
    <w:rsid w:val="003F7271"/>
    <w:rsid w:val="0040228E"/>
    <w:rsid w:val="0041176A"/>
    <w:rsid w:val="00412245"/>
    <w:rsid w:val="00416002"/>
    <w:rsid w:val="0042105C"/>
    <w:rsid w:val="004221FC"/>
    <w:rsid w:val="004257F9"/>
    <w:rsid w:val="00427670"/>
    <w:rsid w:val="00430672"/>
    <w:rsid w:val="00431A69"/>
    <w:rsid w:val="00433918"/>
    <w:rsid w:val="00433A87"/>
    <w:rsid w:val="00434127"/>
    <w:rsid w:val="00436C17"/>
    <w:rsid w:val="00437B4E"/>
    <w:rsid w:val="00442B16"/>
    <w:rsid w:val="00443C23"/>
    <w:rsid w:val="00443FB2"/>
    <w:rsid w:val="00447080"/>
    <w:rsid w:val="00447088"/>
    <w:rsid w:val="00451131"/>
    <w:rsid w:val="00454853"/>
    <w:rsid w:val="00456288"/>
    <w:rsid w:val="00461274"/>
    <w:rsid w:val="004723D9"/>
    <w:rsid w:val="004732D3"/>
    <w:rsid w:val="0047719E"/>
    <w:rsid w:val="004804AF"/>
    <w:rsid w:val="00487CB8"/>
    <w:rsid w:val="00492D25"/>
    <w:rsid w:val="00494EEC"/>
    <w:rsid w:val="00494FB6"/>
    <w:rsid w:val="004976B0"/>
    <w:rsid w:val="004A3DF9"/>
    <w:rsid w:val="004A5A00"/>
    <w:rsid w:val="004C2B6E"/>
    <w:rsid w:val="004C3058"/>
    <w:rsid w:val="004D141D"/>
    <w:rsid w:val="004D673E"/>
    <w:rsid w:val="004D6C60"/>
    <w:rsid w:val="004E056A"/>
    <w:rsid w:val="004F31B4"/>
    <w:rsid w:val="004F31FE"/>
    <w:rsid w:val="004F5CF7"/>
    <w:rsid w:val="00504C08"/>
    <w:rsid w:val="00513241"/>
    <w:rsid w:val="0051563F"/>
    <w:rsid w:val="005176DE"/>
    <w:rsid w:val="00521FD5"/>
    <w:rsid w:val="00523F01"/>
    <w:rsid w:val="005256BF"/>
    <w:rsid w:val="00526D25"/>
    <w:rsid w:val="005344D4"/>
    <w:rsid w:val="00536AB0"/>
    <w:rsid w:val="0054182F"/>
    <w:rsid w:val="005479F7"/>
    <w:rsid w:val="00554B51"/>
    <w:rsid w:val="005601ED"/>
    <w:rsid w:val="00565FF1"/>
    <w:rsid w:val="00571C04"/>
    <w:rsid w:val="00574FAC"/>
    <w:rsid w:val="00585A4B"/>
    <w:rsid w:val="0058713D"/>
    <w:rsid w:val="00590F06"/>
    <w:rsid w:val="00591A0A"/>
    <w:rsid w:val="00592D1C"/>
    <w:rsid w:val="00595E66"/>
    <w:rsid w:val="005A10A3"/>
    <w:rsid w:val="005A2AF2"/>
    <w:rsid w:val="005A2B77"/>
    <w:rsid w:val="005A5662"/>
    <w:rsid w:val="005B0FB8"/>
    <w:rsid w:val="005B4845"/>
    <w:rsid w:val="005B4C88"/>
    <w:rsid w:val="005C034A"/>
    <w:rsid w:val="005D30FF"/>
    <w:rsid w:val="005D34A6"/>
    <w:rsid w:val="005E32E3"/>
    <w:rsid w:val="005E3593"/>
    <w:rsid w:val="005F0674"/>
    <w:rsid w:val="005F127F"/>
    <w:rsid w:val="005F5DEB"/>
    <w:rsid w:val="005F6DBD"/>
    <w:rsid w:val="00601701"/>
    <w:rsid w:val="00612300"/>
    <w:rsid w:val="00613233"/>
    <w:rsid w:val="00620EDC"/>
    <w:rsid w:val="00623A76"/>
    <w:rsid w:val="00624FEA"/>
    <w:rsid w:val="00625AEB"/>
    <w:rsid w:val="00630520"/>
    <w:rsid w:val="0063389C"/>
    <w:rsid w:val="00634818"/>
    <w:rsid w:val="00635A7A"/>
    <w:rsid w:val="00636A70"/>
    <w:rsid w:val="00647C67"/>
    <w:rsid w:val="0065247F"/>
    <w:rsid w:val="006541A8"/>
    <w:rsid w:val="00660D1A"/>
    <w:rsid w:val="00664902"/>
    <w:rsid w:val="00667A40"/>
    <w:rsid w:val="00675D09"/>
    <w:rsid w:val="00677018"/>
    <w:rsid w:val="0068043E"/>
    <w:rsid w:val="006869A2"/>
    <w:rsid w:val="00693DDE"/>
    <w:rsid w:val="00694F26"/>
    <w:rsid w:val="0069721A"/>
    <w:rsid w:val="006A4D32"/>
    <w:rsid w:val="006A59E5"/>
    <w:rsid w:val="006A6AD4"/>
    <w:rsid w:val="006B088D"/>
    <w:rsid w:val="006B3AEE"/>
    <w:rsid w:val="006B6073"/>
    <w:rsid w:val="006C1537"/>
    <w:rsid w:val="006C7986"/>
    <w:rsid w:val="006D20DB"/>
    <w:rsid w:val="006D70EC"/>
    <w:rsid w:val="006E1DA5"/>
    <w:rsid w:val="006E7060"/>
    <w:rsid w:val="006F00D0"/>
    <w:rsid w:val="006F1658"/>
    <w:rsid w:val="006F338F"/>
    <w:rsid w:val="006F5E93"/>
    <w:rsid w:val="00702631"/>
    <w:rsid w:val="00707CF4"/>
    <w:rsid w:val="00710B7A"/>
    <w:rsid w:val="00712CE3"/>
    <w:rsid w:val="00715426"/>
    <w:rsid w:val="00723324"/>
    <w:rsid w:val="00724B0A"/>
    <w:rsid w:val="007252B1"/>
    <w:rsid w:val="00725774"/>
    <w:rsid w:val="00725E8D"/>
    <w:rsid w:val="007270F2"/>
    <w:rsid w:val="00730706"/>
    <w:rsid w:val="007359C1"/>
    <w:rsid w:val="00737006"/>
    <w:rsid w:val="00740796"/>
    <w:rsid w:val="00742B57"/>
    <w:rsid w:val="00742EB8"/>
    <w:rsid w:val="00752B28"/>
    <w:rsid w:val="0075341F"/>
    <w:rsid w:val="0075344C"/>
    <w:rsid w:val="00753F32"/>
    <w:rsid w:val="00761D27"/>
    <w:rsid w:val="00761D4D"/>
    <w:rsid w:val="00762C8D"/>
    <w:rsid w:val="00762D2B"/>
    <w:rsid w:val="00765A48"/>
    <w:rsid w:val="00766586"/>
    <w:rsid w:val="007717D5"/>
    <w:rsid w:val="00782B6E"/>
    <w:rsid w:val="007A0E97"/>
    <w:rsid w:val="007A41AA"/>
    <w:rsid w:val="007A76F8"/>
    <w:rsid w:val="007B210A"/>
    <w:rsid w:val="007B217A"/>
    <w:rsid w:val="007B2DEE"/>
    <w:rsid w:val="007B349D"/>
    <w:rsid w:val="007B5A3A"/>
    <w:rsid w:val="007C3256"/>
    <w:rsid w:val="007C610F"/>
    <w:rsid w:val="007C65AD"/>
    <w:rsid w:val="007D54D4"/>
    <w:rsid w:val="007D5FD5"/>
    <w:rsid w:val="007D6A58"/>
    <w:rsid w:val="007D7BF9"/>
    <w:rsid w:val="007E73C8"/>
    <w:rsid w:val="007F0188"/>
    <w:rsid w:val="007F65B1"/>
    <w:rsid w:val="007F7A86"/>
    <w:rsid w:val="00804D48"/>
    <w:rsid w:val="00826A79"/>
    <w:rsid w:val="00831986"/>
    <w:rsid w:val="00832FD5"/>
    <w:rsid w:val="0083341C"/>
    <w:rsid w:val="00837D01"/>
    <w:rsid w:val="00842195"/>
    <w:rsid w:val="00843531"/>
    <w:rsid w:val="008445FF"/>
    <w:rsid w:val="00846BE5"/>
    <w:rsid w:val="00847401"/>
    <w:rsid w:val="00856445"/>
    <w:rsid w:val="0086033E"/>
    <w:rsid w:val="0086379D"/>
    <w:rsid w:val="00863A56"/>
    <w:rsid w:val="00864A85"/>
    <w:rsid w:val="008655F0"/>
    <w:rsid w:val="00867D59"/>
    <w:rsid w:val="00867E35"/>
    <w:rsid w:val="008716C1"/>
    <w:rsid w:val="008835F2"/>
    <w:rsid w:val="00884837"/>
    <w:rsid w:val="008A00C0"/>
    <w:rsid w:val="008A1106"/>
    <w:rsid w:val="008A3068"/>
    <w:rsid w:val="008A751A"/>
    <w:rsid w:val="008B7B23"/>
    <w:rsid w:val="008C0807"/>
    <w:rsid w:val="008C08E4"/>
    <w:rsid w:val="008C5EC3"/>
    <w:rsid w:val="008C6590"/>
    <w:rsid w:val="008D2E87"/>
    <w:rsid w:val="008E06FB"/>
    <w:rsid w:val="008E071D"/>
    <w:rsid w:val="008E0AD6"/>
    <w:rsid w:val="008E6C8C"/>
    <w:rsid w:val="008F465A"/>
    <w:rsid w:val="008F4919"/>
    <w:rsid w:val="008F51B3"/>
    <w:rsid w:val="008F6112"/>
    <w:rsid w:val="00900D5C"/>
    <w:rsid w:val="009061E8"/>
    <w:rsid w:val="0091648C"/>
    <w:rsid w:val="0092162E"/>
    <w:rsid w:val="00924904"/>
    <w:rsid w:val="009276F0"/>
    <w:rsid w:val="00935E01"/>
    <w:rsid w:val="0093791B"/>
    <w:rsid w:val="0093791E"/>
    <w:rsid w:val="00941C54"/>
    <w:rsid w:val="009468BE"/>
    <w:rsid w:val="00960838"/>
    <w:rsid w:val="0096489B"/>
    <w:rsid w:val="009653BE"/>
    <w:rsid w:val="00966AE1"/>
    <w:rsid w:val="00966CBD"/>
    <w:rsid w:val="0097148C"/>
    <w:rsid w:val="00977784"/>
    <w:rsid w:val="00981CFA"/>
    <w:rsid w:val="00992087"/>
    <w:rsid w:val="009940F2"/>
    <w:rsid w:val="009A1960"/>
    <w:rsid w:val="009A6CA6"/>
    <w:rsid w:val="009B0B19"/>
    <w:rsid w:val="009B199E"/>
    <w:rsid w:val="009B1CAD"/>
    <w:rsid w:val="009B25E5"/>
    <w:rsid w:val="009B2C33"/>
    <w:rsid w:val="009C2410"/>
    <w:rsid w:val="009C35B5"/>
    <w:rsid w:val="009C3BF5"/>
    <w:rsid w:val="009C4377"/>
    <w:rsid w:val="009C5AD4"/>
    <w:rsid w:val="009C6074"/>
    <w:rsid w:val="009C7E91"/>
    <w:rsid w:val="009D233A"/>
    <w:rsid w:val="009D442D"/>
    <w:rsid w:val="009D4458"/>
    <w:rsid w:val="009E04FC"/>
    <w:rsid w:val="009E733C"/>
    <w:rsid w:val="009F4768"/>
    <w:rsid w:val="009F5B85"/>
    <w:rsid w:val="009F6858"/>
    <w:rsid w:val="009F7D97"/>
    <w:rsid w:val="00A013C7"/>
    <w:rsid w:val="00A027D7"/>
    <w:rsid w:val="00A0291D"/>
    <w:rsid w:val="00A032DC"/>
    <w:rsid w:val="00A03E84"/>
    <w:rsid w:val="00A068DF"/>
    <w:rsid w:val="00A06CC1"/>
    <w:rsid w:val="00A07C15"/>
    <w:rsid w:val="00A10BB4"/>
    <w:rsid w:val="00A152AC"/>
    <w:rsid w:val="00A2450A"/>
    <w:rsid w:val="00A24B6A"/>
    <w:rsid w:val="00A26514"/>
    <w:rsid w:val="00A26D82"/>
    <w:rsid w:val="00A3028F"/>
    <w:rsid w:val="00A31960"/>
    <w:rsid w:val="00A32954"/>
    <w:rsid w:val="00A3425D"/>
    <w:rsid w:val="00A34692"/>
    <w:rsid w:val="00A40885"/>
    <w:rsid w:val="00A47916"/>
    <w:rsid w:val="00A50B65"/>
    <w:rsid w:val="00A52C64"/>
    <w:rsid w:val="00A553CE"/>
    <w:rsid w:val="00A62056"/>
    <w:rsid w:val="00A640B7"/>
    <w:rsid w:val="00A662B6"/>
    <w:rsid w:val="00A70134"/>
    <w:rsid w:val="00A7388B"/>
    <w:rsid w:val="00A76A88"/>
    <w:rsid w:val="00A83F33"/>
    <w:rsid w:val="00A842E6"/>
    <w:rsid w:val="00A8742A"/>
    <w:rsid w:val="00A879D8"/>
    <w:rsid w:val="00A9798C"/>
    <w:rsid w:val="00AA04CA"/>
    <w:rsid w:val="00AA1C2F"/>
    <w:rsid w:val="00AA3EB6"/>
    <w:rsid w:val="00AA4D5A"/>
    <w:rsid w:val="00AA6FEA"/>
    <w:rsid w:val="00AA7AF2"/>
    <w:rsid w:val="00AC0160"/>
    <w:rsid w:val="00AC1153"/>
    <w:rsid w:val="00AC38B6"/>
    <w:rsid w:val="00AD26DE"/>
    <w:rsid w:val="00AD38CD"/>
    <w:rsid w:val="00AE1566"/>
    <w:rsid w:val="00AE32F0"/>
    <w:rsid w:val="00AE47E8"/>
    <w:rsid w:val="00AF21A1"/>
    <w:rsid w:val="00AF3F36"/>
    <w:rsid w:val="00B00687"/>
    <w:rsid w:val="00B01A86"/>
    <w:rsid w:val="00B02828"/>
    <w:rsid w:val="00B04C28"/>
    <w:rsid w:val="00B04DE5"/>
    <w:rsid w:val="00B0712C"/>
    <w:rsid w:val="00B10706"/>
    <w:rsid w:val="00B13721"/>
    <w:rsid w:val="00B146F5"/>
    <w:rsid w:val="00B24E14"/>
    <w:rsid w:val="00B251AF"/>
    <w:rsid w:val="00B27DE3"/>
    <w:rsid w:val="00B31D04"/>
    <w:rsid w:val="00B33028"/>
    <w:rsid w:val="00B36FD1"/>
    <w:rsid w:val="00B42E65"/>
    <w:rsid w:val="00B44B4D"/>
    <w:rsid w:val="00B45EC3"/>
    <w:rsid w:val="00B51831"/>
    <w:rsid w:val="00B610D7"/>
    <w:rsid w:val="00B63D37"/>
    <w:rsid w:val="00B651A0"/>
    <w:rsid w:val="00B65806"/>
    <w:rsid w:val="00B67172"/>
    <w:rsid w:val="00B67602"/>
    <w:rsid w:val="00B7076A"/>
    <w:rsid w:val="00B70C54"/>
    <w:rsid w:val="00B749E9"/>
    <w:rsid w:val="00B74A2B"/>
    <w:rsid w:val="00B75654"/>
    <w:rsid w:val="00B775E2"/>
    <w:rsid w:val="00B80D13"/>
    <w:rsid w:val="00B83853"/>
    <w:rsid w:val="00B854B4"/>
    <w:rsid w:val="00B8631C"/>
    <w:rsid w:val="00B86E88"/>
    <w:rsid w:val="00B91F2B"/>
    <w:rsid w:val="00B91F5D"/>
    <w:rsid w:val="00B96DE7"/>
    <w:rsid w:val="00BA5236"/>
    <w:rsid w:val="00BA6EA6"/>
    <w:rsid w:val="00BB1352"/>
    <w:rsid w:val="00BB4B03"/>
    <w:rsid w:val="00BC27A9"/>
    <w:rsid w:val="00BC395C"/>
    <w:rsid w:val="00BD32B4"/>
    <w:rsid w:val="00BD3996"/>
    <w:rsid w:val="00BD3EFA"/>
    <w:rsid w:val="00BD4985"/>
    <w:rsid w:val="00BD6CBC"/>
    <w:rsid w:val="00BE0094"/>
    <w:rsid w:val="00BE5D6B"/>
    <w:rsid w:val="00BE5E8C"/>
    <w:rsid w:val="00BF6059"/>
    <w:rsid w:val="00BF66B1"/>
    <w:rsid w:val="00BF66D6"/>
    <w:rsid w:val="00BF7D94"/>
    <w:rsid w:val="00C02952"/>
    <w:rsid w:val="00C04856"/>
    <w:rsid w:val="00C0769C"/>
    <w:rsid w:val="00C079B1"/>
    <w:rsid w:val="00C12C54"/>
    <w:rsid w:val="00C17CBA"/>
    <w:rsid w:val="00C207E2"/>
    <w:rsid w:val="00C20AB3"/>
    <w:rsid w:val="00C218D9"/>
    <w:rsid w:val="00C23DFE"/>
    <w:rsid w:val="00C2516B"/>
    <w:rsid w:val="00C252DA"/>
    <w:rsid w:val="00C25673"/>
    <w:rsid w:val="00C3B8E1"/>
    <w:rsid w:val="00C40272"/>
    <w:rsid w:val="00C44696"/>
    <w:rsid w:val="00C4658A"/>
    <w:rsid w:val="00C47A5E"/>
    <w:rsid w:val="00C50F8A"/>
    <w:rsid w:val="00C5258A"/>
    <w:rsid w:val="00C571BD"/>
    <w:rsid w:val="00C60FFF"/>
    <w:rsid w:val="00C657D9"/>
    <w:rsid w:val="00C76E34"/>
    <w:rsid w:val="00C83275"/>
    <w:rsid w:val="00C83630"/>
    <w:rsid w:val="00C83CAC"/>
    <w:rsid w:val="00C86930"/>
    <w:rsid w:val="00CA195D"/>
    <w:rsid w:val="00CA5887"/>
    <w:rsid w:val="00CA593E"/>
    <w:rsid w:val="00CA753B"/>
    <w:rsid w:val="00CB31A3"/>
    <w:rsid w:val="00CB6218"/>
    <w:rsid w:val="00CD2C83"/>
    <w:rsid w:val="00CD57C4"/>
    <w:rsid w:val="00CD58D8"/>
    <w:rsid w:val="00CE0A86"/>
    <w:rsid w:val="00CE27FE"/>
    <w:rsid w:val="00CF55B3"/>
    <w:rsid w:val="00CF6DAC"/>
    <w:rsid w:val="00D0357B"/>
    <w:rsid w:val="00D068F2"/>
    <w:rsid w:val="00D077F7"/>
    <w:rsid w:val="00D123ED"/>
    <w:rsid w:val="00D1360B"/>
    <w:rsid w:val="00D1452D"/>
    <w:rsid w:val="00D1495A"/>
    <w:rsid w:val="00D15B48"/>
    <w:rsid w:val="00D21B22"/>
    <w:rsid w:val="00D24F7E"/>
    <w:rsid w:val="00D25CDD"/>
    <w:rsid w:val="00D270C8"/>
    <w:rsid w:val="00D3002C"/>
    <w:rsid w:val="00D3228A"/>
    <w:rsid w:val="00D32722"/>
    <w:rsid w:val="00D3504D"/>
    <w:rsid w:val="00D35288"/>
    <w:rsid w:val="00D3580C"/>
    <w:rsid w:val="00D40EA5"/>
    <w:rsid w:val="00D41480"/>
    <w:rsid w:val="00D46277"/>
    <w:rsid w:val="00D5225F"/>
    <w:rsid w:val="00D52950"/>
    <w:rsid w:val="00D5395E"/>
    <w:rsid w:val="00D60781"/>
    <w:rsid w:val="00D61202"/>
    <w:rsid w:val="00D66ED7"/>
    <w:rsid w:val="00D71C67"/>
    <w:rsid w:val="00D74C3C"/>
    <w:rsid w:val="00D756B5"/>
    <w:rsid w:val="00D77A02"/>
    <w:rsid w:val="00D90A6B"/>
    <w:rsid w:val="00D936E9"/>
    <w:rsid w:val="00DA5D19"/>
    <w:rsid w:val="00DA76E7"/>
    <w:rsid w:val="00DB5CDB"/>
    <w:rsid w:val="00DB7F96"/>
    <w:rsid w:val="00DC16C8"/>
    <w:rsid w:val="00DC3688"/>
    <w:rsid w:val="00DC7F58"/>
    <w:rsid w:val="00DD0A95"/>
    <w:rsid w:val="00DD43A7"/>
    <w:rsid w:val="00DD6250"/>
    <w:rsid w:val="00DE03BD"/>
    <w:rsid w:val="00DE261F"/>
    <w:rsid w:val="00DE3CB3"/>
    <w:rsid w:val="00DE6A33"/>
    <w:rsid w:val="00DF06CD"/>
    <w:rsid w:val="00DF25CB"/>
    <w:rsid w:val="00DF66DE"/>
    <w:rsid w:val="00E021E6"/>
    <w:rsid w:val="00E025C1"/>
    <w:rsid w:val="00E04EB5"/>
    <w:rsid w:val="00E07C34"/>
    <w:rsid w:val="00E127EE"/>
    <w:rsid w:val="00E34FE5"/>
    <w:rsid w:val="00E402B3"/>
    <w:rsid w:val="00E41A3D"/>
    <w:rsid w:val="00E41BE0"/>
    <w:rsid w:val="00E51746"/>
    <w:rsid w:val="00E5328D"/>
    <w:rsid w:val="00E532F4"/>
    <w:rsid w:val="00E559FC"/>
    <w:rsid w:val="00E56AF3"/>
    <w:rsid w:val="00E664FC"/>
    <w:rsid w:val="00E678E5"/>
    <w:rsid w:val="00E67A2B"/>
    <w:rsid w:val="00E74541"/>
    <w:rsid w:val="00E804D6"/>
    <w:rsid w:val="00E8254A"/>
    <w:rsid w:val="00E82938"/>
    <w:rsid w:val="00E8496D"/>
    <w:rsid w:val="00E84C54"/>
    <w:rsid w:val="00E87CD1"/>
    <w:rsid w:val="00E924FC"/>
    <w:rsid w:val="00E92E83"/>
    <w:rsid w:val="00EA02C9"/>
    <w:rsid w:val="00EA0BA8"/>
    <w:rsid w:val="00EA2ADB"/>
    <w:rsid w:val="00EA4ED4"/>
    <w:rsid w:val="00EA4FBE"/>
    <w:rsid w:val="00EA5089"/>
    <w:rsid w:val="00EA6293"/>
    <w:rsid w:val="00EA6B91"/>
    <w:rsid w:val="00EB004A"/>
    <w:rsid w:val="00EC02CF"/>
    <w:rsid w:val="00EC3840"/>
    <w:rsid w:val="00EC57EB"/>
    <w:rsid w:val="00ED5275"/>
    <w:rsid w:val="00ED6E53"/>
    <w:rsid w:val="00EE03DE"/>
    <w:rsid w:val="00EE0ECE"/>
    <w:rsid w:val="00EF6CD0"/>
    <w:rsid w:val="00EF7C6B"/>
    <w:rsid w:val="00F02AAE"/>
    <w:rsid w:val="00F02DDE"/>
    <w:rsid w:val="00F04F70"/>
    <w:rsid w:val="00F05901"/>
    <w:rsid w:val="00F163D4"/>
    <w:rsid w:val="00F30BAC"/>
    <w:rsid w:val="00F33146"/>
    <w:rsid w:val="00F333A8"/>
    <w:rsid w:val="00F36814"/>
    <w:rsid w:val="00F420FB"/>
    <w:rsid w:val="00F42EFF"/>
    <w:rsid w:val="00F475DF"/>
    <w:rsid w:val="00F5190E"/>
    <w:rsid w:val="00F536E6"/>
    <w:rsid w:val="00F63301"/>
    <w:rsid w:val="00F66AD0"/>
    <w:rsid w:val="00F716FD"/>
    <w:rsid w:val="00F73B8A"/>
    <w:rsid w:val="00F75ADD"/>
    <w:rsid w:val="00F81BBF"/>
    <w:rsid w:val="00F8221C"/>
    <w:rsid w:val="00F966C8"/>
    <w:rsid w:val="00FA1528"/>
    <w:rsid w:val="00FA5A2C"/>
    <w:rsid w:val="00FA79CC"/>
    <w:rsid w:val="00FB3412"/>
    <w:rsid w:val="00FB532B"/>
    <w:rsid w:val="00FB5613"/>
    <w:rsid w:val="00FC0C89"/>
    <w:rsid w:val="00FC5EE8"/>
    <w:rsid w:val="00FD25D8"/>
    <w:rsid w:val="00FE0035"/>
    <w:rsid w:val="00FE593B"/>
    <w:rsid w:val="00FE76BF"/>
    <w:rsid w:val="00FF240C"/>
    <w:rsid w:val="00FF31F1"/>
    <w:rsid w:val="00FF4B92"/>
    <w:rsid w:val="00FF558B"/>
    <w:rsid w:val="0131E63A"/>
    <w:rsid w:val="01BB8BCD"/>
    <w:rsid w:val="02889E0E"/>
    <w:rsid w:val="02B1F0DF"/>
    <w:rsid w:val="03CBC636"/>
    <w:rsid w:val="05F65D64"/>
    <w:rsid w:val="0681BDF0"/>
    <w:rsid w:val="07995B8E"/>
    <w:rsid w:val="08A109B8"/>
    <w:rsid w:val="08A6DC11"/>
    <w:rsid w:val="094A744D"/>
    <w:rsid w:val="09B25DF7"/>
    <w:rsid w:val="0A89D917"/>
    <w:rsid w:val="0AC80339"/>
    <w:rsid w:val="0B17AED6"/>
    <w:rsid w:val="0B5E1961"/>
    <w:rsid w:val="0C89D7E3"/>
    <w:rsid w:val="0D0FB7B0"/>
    <w:rsid w:val="0DA71D86"/>
    <w:rsid w:val="0E6AF9FA"/>
    <w:rsid w:val="0EC3E4B7"/>
    <w:rsid w:val="0F612D26"/>
    <w:rsid w:val="0F762B65"/>
    <w:rsid w:val="0FEF405D"/>
    <w:rsid w:val="12A55831"/>
    <w:rsid w:val="13602FFB"/>
    <w:rsid w:val="1452B31C"/>
    <w:rsid w:val="14B2CA59"/>
    <w:rsid w:val="152F78B6"/>
    <w:rsid w:val="169BB214"/>
    <w:rsid w:val="179B0A25"/>
    <w:rsid w:val="17C4F8B4"/>
    <w:rsid w:val="17E6D482"/>
    <w:rsid w:val="17F67106"/>
    <w:rsid w:val="19E1AE19"/>
    <w:rsid w:val="19F9AFDC"/>
    <w:rsid w:val="1A35425D"/>
    <w:rsid w:val="1B1D7D48"/>
    <w:rsid w:val="1C9E89D0"/>
    <w:rsid w:val="1D1900E7"/>
    <w:rsid w:val="1D7EF373"/>
    <w:rsid w:val="1F113E6D"/>
    <w:rsid w:val="1FDEE6D7"/>
    <w:rsid w:val="22FFE92E"/>
    <w:rsid w:val="23467950"/>
    <w:rsid w:val="239AD049"/>
    <w:rsid w:val="2493B27F"/>
    <w:rsid w:val="24B8CCE5"/>
    <w:rsid w:val="256F2AC1"/>
    <w:rsid w:val="25CBA411"/>
    <w:rsid w:val="25EFBBE6"/>
    <w:rsid w:val="260D6333"/>
    <w:rsid w:val="26F455FC"/>
    <w:rsid w:val="28C7EFAF"/>
    <w:rsid w:val="28D9BA8E"/>
    <w:rsid w:val="2A053515"/>
    <w:rsid w:val="2A4B5C42"/>
    <w:rsid w:val="2B8E5E3D"/>
    <w:rsid w:val="2BAE58CD"/>
    <w:rsid w:val="2C41AA0B"/>
    <w:rsid w:val="2E2744EC"/>
    <w:rsid w:val="2FE4F333"/>
    <w:rsid w:val="322F97AF"/>
    <w:rsid w:val="323DD173"/>
    <w:rsid w:val="32887239"/>
    <w:rsid w:val="32B32613"/>
    <w:rsid w:val="35D46EF4"/>
    <w:rsid w:val="36157BB1"/>
    <w:rsid w:val="36EC39C3"/>
    <w:rsid w:val="3766C226"/>
    <w:rsid w:val="3783B9A7"/>
    <w:rsid w:val="38BA6440"/>
    <w:rsid w:val="392D56BA"/>
    <w:rsid w:val="39943708"/>
    <w:rsid w:val="3BBCA698"/>
    <w:rsid w:val="3C671484"/>
    <w:rsid w:val="3CFF3411"/>
    <w:rsid w:val="3D35CD69"/>
    <w:rsid w:val="3E4A400B"/>
    <w:rsid w:val="400D5748"/>
    <w:rsid w:val="407EAE11"/>
    <w:rsid w:val="40A1984F"/>
    <w:rsid w:val="41E3E6D0"/>
    <w:rsid w:val="44212DC8"/>
    <w:rsid w:val="45149C22"/>
    <w:rsid w:val="45216FB2"/>
    <w:rsid w:val="4570D656"/>
    <w:rsid w:val="4589E0CF"/>
    <w:rsid w:val="46D7B607"/>
    <w:rsid w:val="47113F3C"/>
    <w:rsid w:val="4732FC84"/>
    <w:rsid w:val="47364500"/>
    <w:rsid w:val="47B1FCA9"/>
    <w:rsid w:val="4846DA46"/>
    <w:rsid w:val="484A4F41"/>
    <w:rsid w:val="48BF9397"/>
    <w:rsid w:val="48C949C6"/>
    <w:rsid w:val="497DC4A2"/>
    <w:rsid w:val="4A0EF51A"/>
    <w:rsid w:val="4BCF1652"/>
    <w:rsid w:val="4CAF1B8D"/>
    <w:rsid w:val="4CC44A10"/>
    <w:rsid w:val="4F7D9051"/>
    <w:rsid w:val="501747D0"/>
    <w:rsid w:val="507399EF"/>
    <w:rsid w:val="50B25A05"/>
    <w:rsid w:val="51792D4D"/>
    <w:rsid w:val="51A9596C"/>
    <w:rsid w:val="51ECFF26"/>
    <w:rsid w:val="52DCEB33"/>
    <w:rsid w:val="54355CB9"/>
    <w:rsid w:val="55D80CBF"/>
    <w:rsid w:val="566BBDC2"/>
    <w:rsid w:val="56E2B1DC"/>
    <w:rsid w:val="57DF6CCB"/>
    <w:rsid w:val="5814B34B"/>
    <w:rsid w:val="581E1315"/>
    <w:rsid w:val="5972947C"/>
    <w:rsid w:val="5978360A"/>
    <w:rsid w:val="5CBE4D9A"/>
    <w:rsid w:val="5D6062C7"/>
    <w:rsid w:val="5D69962E"/>
    <w:rsid w:val="5EED6898"/>
    <w:rsid w:val="6092C974"/>
    <w:rsid w:val="60CDBC92"/>
    <w:rsid w:val="61266AAF"/>
    <w:rsid w:val="62958D61"/>
    <w:rsid w:val="62C607E8"/>
    <w:rsid w:val="64237452"/>
    <w:rsid w:val="64B39D7D"/>
    <w:rsid w:val="64F6CCCD"/>
    <w:rsid w:val="661560C0"/>
    <w:rsid w:val="677A4DE4"/>
    <w:rsid w:val="6845FEB7"/>
    <w:rsid w:val="69815C53"/>
    <w:rsid w:val="6C86981D"/>
    <w:rsid w:val="6CAB837B"/>
    <w:rsid w:val="6E0465DE"/>
    <w:rsid w:val="6E05415F"/>
    <w:rsid w:val="6ED2F748"/>
    <w:rsid w:val="6F09CB9D"/>
    <w:rsid w:val="6F3C8C46"/>
    <w:rsid w:val="709BED94"/>
    <w:rsid w:val="7161C53F"/>
    <w:rsid w:val="71873A93"/>
    <w:rsid w:val="72CF9CA4"/>
    <w:rsid w:val="7542B1F6"/>
    <w:rsid w:val="7547AEFF"/>
    <w:rsid w:val="75A2B971"/>
    <w:rsid w:val="75E0FF47"/>
    <w:rsid w:val="761267F2"/>
    <w:rsid w:val="76128137"/>
    <w:rsid w:val="77470B4B"/>
    <w:rsid w:val="78173E90"/>
    <w:rsid w:val="781FB472"/>
    <w:rsid w:val="7AE2C492"/>
    <w:rsid w:val="7B9CDC1F"/>
    <w:rsid w:val="7C98CA0D"/>
    <w:rsid w:val="7CB9C818"/>
    <w:rsid w:val="7D545DAF"/>
    <w:rsid w:val="7D69EB25"/>
    <w:rsid w:val="7D81B3F7"/>
    <w:rsid w:val="7F543AC4"/>
    <w:rsid w:val="7F881986"/>
    <w:rsid w:val="7FBBC6E9"/>
    <w:rsid w:val="7FF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EDAB"/>
  <w15:docId w15:val="{C92C2FE9-158D-42AD-B96A-DFB8144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57C4"/>
    <w:pPr>
      <w:spacing w:after="240" w:line="264" w:lineRule="auto"/>
    </w:pPr>
    <w:rPr>
      <w:rFonts w:ascii="Arial" w:eastAsia="Arial" w:hAnsi="Arial" w:cs="Arial"/>
      <w:sz w:val="24"/>
      <w:lang w:val="en-GB" w:eastAsia="en-GB" w:bidi="en-GB"/>
    </w:rPr>
  </w:style>
  <w:style w:type="paragraph" w:styleId="Heading1">
    <w:name w:val="heading 1"/>
    <w:basedOn w:val="Title"/>
    <w:uiPriority w:val="1"/>
    <w:qFormat/>
    <w:rsid w:val="00170605"/>
    <w:pPr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0605"/>
    <w:pPr>
      <w:numPr>
        <w:numId w:val="13"/>
      </w:numPr>
      <w:outlineLvl w:val="1"/>
    </w:pPr>
    <w:rPr>
      <w:b/>
      <w:bCs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EC02CF"/>
    <w:pPr>
      <w:spacing w:before="120"/>
      <w:ind w:left="1219" w:hanging="425"/>
      <w:outlineLvl w:val="2"/>
    </w:pPr>
    <w:rPr>
      <w:b/>
      <w:sz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5B4C88"/>
    <w:pPr>
      <w:keepNext/>
      <w:keepLines/>
      <w:spacing w:before="40"/>
      <w:ind w:left="357" w:hanging="357"/>
      <w:outlineLvl w:val="3"/>
    </w:pPr>
    <w:rPr>
      <w:b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14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B4C88"/>
    <w:pPr>
      <w:numPr>
        <w:numId w:val="5"/>
      </w:numPr>
      <w:spacing w:after="120" w:line="240" w:lineRule="auto"/>
    </w:pPr>
  </w:style>
  <w:style w:type="paragraph" w:customStyle="1" w:styleId="TableParagraph">
    <w:name w:val="Table Paragraph"/>
    <w:basedOn w:val="Normal"/>
    <w:uiPriority w:val="1"/>
    <w:qFormat/>
    <w:rsid w:val="004723D9"/>
    <w:pPr>
      <w:spacing w:before="100" w:beforeAutospacing="1" w:after="100" w:afterAutospacing="1" w:line="211" w:lineRule="exact"/>
      <w:ind w:left="108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430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7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30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672"/>
    <w:rPr>
      <w:rFonts w:ascii="Arial" w:eastAsia="Arial" w:hAnsi="Arial" w:cs="Arial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C83275"/>
    <w:pPr>
      <w:contextualSpacing/>
    </w:pPr>
    <w:rPr>
      <w:rFonts w:eastAsiaTheme="majorEastAsia" w:cstheme="majorBidi"/>
      <w:spacing w:val="-5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275"/>
    <w:rPr>
      <w:rFonts w:ascii="Arial" w:eastAsiaTheme="majorEastAsia" w:hAnsi="Arial" w:cstheme="majorBidi"/>
      <w:spacing w:val="-5"/>
      <w:sz w:val="48"/>
      <w:szCs w:val="56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7F7"/>
    <w:pPr>
      <w:numPr>
        <w:ilvl w:val="1"/>
      </w:numPr>
      <w:spacing w:before="60" w:after="160"/>
    </w:pPr>
    <w:rPr>
      <w:rFonts w:eastAsiaTheme="minorEastAsia" w:cstheme="minorBidi"/>
      <w:color w:val="000000" w:themeColor="text1"/>
      <w:spacing w:val="18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7F7"/>
    <w:rPr>
      <w:rFonts w:ascii="Arial" w:eastAsiaTheme="minorEastAsia" w:hAnsi="Arial"/>
      <w:color w:val="000000" w:themeColor="text1"/>
      <w:spacing w:val="18"/>
      <w:sz w:val="28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170605"/>
    <w:rPr>
      <w:rFonts w:ascii="Arial" w:eastAsia="Arial" w:hAnsi="Arial" w:cs="Arial"/>
      <w:b/>
      <w:bCs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EC02CF"/>
    <w:rPr>
      <w:rFonts w:ascii="Arial" w:eastAsia="Arial" w:hAnsi="Arial" w:cs="Arial"/>
      <w:b/>
      <w:bCs/>
      <w:sz w:val="28"/>
      <w:szCs w:val="20"/>
      <w:lang w:val="en-GB"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5B4C88"/>
    <w:rPr>
      <w:rFonts w:ascii="Arial" w:eastAsiaTheme="majorEastAsia" w:hAnsi="Arial" w:cstheme="majorBidi"/>
      <w:b/>
      <w:bCs/>
      <w:i/>
      <w:iCs/>
      <w:color w:val="000000" w:themeColor="text1"/>
      <w:sz w:val="24"/>
      <w:szCs w:val="20"/>
      <w:lang w:val="en-GB" w:eastAsia="en-GB" w:bidi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14"/>
    <w:rPr>
      <w:rFonts w:ascii="Arial" w:eastAsiaTheme="majorEastAsia" w:hAnsi="Arial" w:cstheme="majorBidi"/>
      <w:color w:val="000000" w:themeColor="text1"/>
      <w:sz w:val="24"/>
      <w:lang w:val="en-GB" w:eastAsia="en-GB" w:bidi="en-GB"/>
    </w:rPr>
  </w:style>
  <w:style w:type="paragraph" w:styleId="Revision">
    <w:name w:val="Revision"/>
    <w:hidden/>
    <w:uiPriority w:val="99"/>
    <w:semiHidden/>
    <w:rsid w:val="00FF558B"/>
    <w:pPr>
      <w:widowControl/>
      <w:autoSpaceDE/>
      <w:autoSpaceDN/>
    </w:pPr>
    <w:rPr>
      <w:rFonts w:ascii="Arial" w:eastAsia="Arial" w:hAnsi="Arial" w:cs="Arial"/>
      <w:sz w:val="24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0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BB4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BB4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customStyle="1" w:styleId="pf0">
    <w:name w:val="pf0"/>
    <w:basedOn w:val="Normal"/>
    <w:rsid w:val="00266EF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cf01">
    <w:name w:val="cf01"/>
    <w:basedOn w:val="DefaultParagraphFont"/>
    <w:rsid w:val="00266EF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6EF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bathspa.ac.uk/media/bathspaacuk/about-us/green-focus/Annex-A-Fossil-Free-Pledge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20" ma:contentTypeDescription="Create a new document." ma:contentTypeScope="" ma:versionID="c1347b903a976fd8c6211b2ef80ef4d1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91a3859ed8974ae671a520d12c57019c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Save" minOccurs="0"/>
                <xsd:element ref="ns2:documentnumber" minOccurs="0"/>
                <xsd:element ref="ns2:Submittedforapproval" minOccurs="0"/>
                <xsd:element ref="ns2:Comments" minOccurs="0"/>
                <xsd:element ref="ns2: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ve" ma:index="23" nillable="true" ma:displayName="Save" ma:default="1" ma:format="Dropdown" ma:internalName="Save">
      <xsd:simpleType>
        <xsd:restriction base="dms:Boolean"/>
      </xsd:simpleType>
    </xsd:element>
    <xsd:element name="documentnumber" ma:index="24" nillable="true" ma:displayName="document number" ma:format="Dropdown" ma:internalName="documentnumber">
      <xsd:simpleType>
        <xsd:restriction base="dms:Text">
          <xsd:maxLength value="255"/>
        </xsd:restriction>
      </xsd:simpleType>
    </xsd:element>
    <xsd:element name="Submittedforapproval" ma:index="25" nillable="true" ma:displayName="Submitted for approval" ma:format="DateOnly" ma:internalName="Submittedforapproval">
      <xsd:simpleType>
        <xsd:restriction base="dms:DateTim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Complete" ma:index="27" nillable="true" ma:displayName="Complete" ma:default="0" ma:format="Dropdown" ma:internalName="Comp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1a1409-e53a-4a04-80c4-87a97e3cdd6d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forapproval xmlns="80d6cebe-6bc5-4fc1-8743-43be78958a5c" xsi:nil="true"/>
    <TaxCatchAll xmlns="670e9a06-2558-4476-a465-8b2886ca3e74" xsi:nil="true"/>
    <Comments xmlns="80d6cebe-6bc5-4fc1-8743-43be78958a5c" xsi:nil="true"/>
    <lcf76f155ced4ddcb4097134ff3c332f xmlns="80d6cebe-6bc5-4fc1-8743-43be78958a5c">
      <Terms xmlns="http://schemas.microsoft.com/office/infopath/2007/PartnerControls"/>
    </lcf76f155ced4ddcb4097134ff3c332f>
    <Save xmlns="80d6cebe-6bc5-4fc1-8743-43be78958a5c">true</Save>
    <documentnumber xmlns="80d6cebe-6bc5-4fc1-8743-43be78958a5c" xsi:nil="true"/>
    <Complete xmlns="80d6cebe-6bc5-4fc1-8743-43be78958a5c">false</Comple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AE036-A62D-4CA2-A898-D43193F0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3440E-619C-461E-9C21-C6265194E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1CBB2-68FF-406B-91F5-D2F98CD0BD1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670e9a06-2558-4476-a465-8b2886ca3e74"/>
    <ds:schemaRef ds:uri="80d6cebe-6bc5-4fc1-8743-43be78958a5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0CAF45-530D-4D0A-9487-F25900814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5902</Characters>
  <Application>Microsoft Office Word</Application>
  <DocSecurity>0</DocSecurity>
  <Lines>49</Lines>
  <Paragraphs>13</Paragraphs>
  <ScaleCrop>false</ScaleCrop>
  <Manager/>
  <Company>Bath Spa University</Company>
  <LinksUpToDate>false</LinksUpToDate>
  <CharactersWithSpaces>6924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Woodward</cp:lastModifiedBy>
  <cp:revision>5</cp:revision>
  <dcterms:created xsi:type="dcterms:W3CDTF">2025-06-17T12:26:00Z</dcterms:created>
  <dcterms:modified xsi:type="dcterms:W3CDTF">2025-06-18T19:22:00Z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2019-01-17T00:00:00Z</vt:filetime>
  </property>
  <property fmtid="{D5CDD505-2E9C-101B-9397-08002B2CF9AE}" pid="5" name="ContentTypeId">
    <vt:lpwstr>0x01010024CCDB5FF491D143B9855EA991689B6A</vt:lpwstr>
  </property>
  <property fmtid="{D5CDD505-2E9C-101B-9397-08002B2CF9AE}" pid="6" name="MSIP_Label_43c9f532-f68c-4710-a80c-2dea02e48496_Enabled">
    <vt:lpwstr>true</vt:lpwstr>
  </property>
  <property fmtid="{D5CDD505-2E9C-101B-9397-08002B2CF9AE}" pid="7" name="MSIP_Label_43c9f532-f68c-4710-a80c-2dea02e48496_SetDate">
    <vt:lpwstr>2024-06-26T11:25:34Z</vt:lpwstr>
  </property>
  <property fmtid="{D5CDD505-2E9C-101B-9397-08002B2CF9AE}" pid="8" name="MSIP_Label_43c9f532-f68c-4710-a80c-2dea02e48496_Method">
    <vt:lpwstr>Standard</vt:lpwstr>
  </property>
  <property fmtid="{D5CDD505-2E9C-101B-9397-08002B2CF9AE}" pid="9" name="MSIP_Label_43c9f532-f68c-4710-a80c-2dea02e48496_Name">
    <vt:lpwstr>Restricted Label</vt:lpwstr>
  </property>
  <property fmtid="{D5CDD505-2E9C-101B-9397-08002B2CF9AE}" pid="10" name="MSIP_Label_43c9f532-f68c-4710-a80c-2dea02e48496_SiteId">
    <vt:lpwstr>23706653-cd57-4504-9a59-0960251db4b0</vt:lpwstr>
  </property>
  <property fmtid="{D5CDD505-2E9C-101B-9397-08002B2CF9AE}" pid="11" name="MSIP_Label_43c9f532-f68c-4710-a80c-2dea02e48496_ActionId">
    <vt:lpwstr>cf62701a-b9d3-4fde-b226-78e380ab3f76</vt:lpwstr>
  </property>
  <property fmtid="{D5CDD505-2E9C-101B-9397-08002B2CF9AE}" pid="12" name="MSIP_Label_43c9f532-f68c-4710-a80c-2dea02e48496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75225500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Save">
    <vt:bool>true</vt:bool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SIP_Label_f851b4f6-a95e-46a7-8457-84c26f440032_Enabled">
    <vt:lpwstr>true</vt:lpwstr>
  </property>
  <property fmtid="{D5CDD505-2E9C-101B-9397-08002B2CF9AE}" pid="23" name="MSIP_Label_f851b4f6-a95e-46a7-8457-84c26f440032_SetDate">
    <vt:lpwstr>2024-08-14T08:57:02Z</vt:lpwstr>
  </property>
  <property fmtid="{D5CDD505-2E9C-101B-9397-08002B2CF9AE}" pid="24" name="MSIP_Label_f851b4f6-a95e-46a7-8457-84c26f440032_Method">
    <vt:lpwstr>Privileged</vt:lpwstr>
  </property>
  <property fmtid="{D5CDD505-2E9C-101B-9397-08002B2CF9AE}" pid="25" name="MSIP_Label_f851b4f6-a95e-46a7-8457-84c26f440032_Name">
    <vt:lpwstr>CLARESTRI</vt:lpwstr>
  </property>
  <property fmtid="{D5CDD505-2E9C-101B-9397-08002B2CF9AE}" pid="26" name="MSIP_Label_f851b4f6-a95e-46a7-8457-84c26f440032_SiteId">
    <vt:lpwstr>e0fd434d-ba64-497b-90d2-859c472e1a92</vt:lpwstr>
  </property>
  <property fmtid="{D5CDD505-2E9C-101B-9397-08002B2CF9AE}" pid="27" name="MSIP_Label_f851b4f6-a95e-46a7-8457-84c26f440032_ActionId">
    <vt:lpwstr>7a71a109-5085-4251-baf4-a54868b07bc2</vt:lpwstr>
  </property>
  <property fmtid="{D5CDD505-2E9C-101B-9397-08002B2CF9AE}" pid="28" name="MSIP_Label_f851b4f6-a95e-46a7-8457-84c26f440032_ContentBits">
    <vt:lpwstr>2</vt:lpwstr>
  </property>
  <property fmtid="{D5CDD505-2E9C-101B-9397-08002B2CF9AE}" pid="29" name="Classification">
    <vt:lpwstr>RESTRICTED</vt:lpwstr>
  </property>
</Properties>
</file>