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F0353" w14:textId="77777777" w:rsidR="00EB43E6" w:rsidRDefault="00EB43E6">
      <w:pPr>
        <w:widowControl w:val="0"/>
        <w:pBdr>
          <w:top w:val="nil"/>
          <w:left w:val="nil"/>
          <w:bottom w:val="nil"/>
          <w:right w:val="nil"/>
          <w:between w:val="nil"/>
        </w:pBdr>
        <w:spacing w:after="0"/>
        <w:rPr>
          <w:rFonts w:ascii="Arial" w:eastAsia="Arial" w:hAnsi="Arial" w:cs="Arial"/>
        </w:rPr>
      </w:pPr>
    </w:p>
    <w:p w14:paraId="54CF5B12" w14:textId="77777777" w:rsidR="00EB43E6" w:rsidRDefault="00EB43E6">
      <w:pPr>
        <w:widowControl w:val="0"/>
        <w:pBdr>
          <w:top w:val="nil"/>
          <w:left w:val="nil"/>
          <w:bottom w:val="nil"/>
          <w:right w:val="nil"/>
          <w:between w:val="nil"/>
        </w:pBdr>
        <w:spacing w:after="0"/>
        <w:rPr>
          <w:rFonts w:ascii="Arial" w:eastAsia="Arial" w:hAnsi="Arial" w:cs="Arial"/>
        </w:rPr>
      </w:pPr>
    </w:p>
    <w:p w14:paraId="56FE90A0" w14:textId="1BD1277E" w:rsidR="00EB43E6" w:rsidRDefault="4F4BB303" w:rsidP="3D1D4215">
      <w:pPr>
        <w:spacing w:after="120" w:line="240" w:lineRule="auto"/>
      </w:pPr>
      <w:r>
        <w:rPr>
          <w:noProof/>
        </w:rPr>
        <w:drawing>
          <wp:inline distT="0" distB="0" distL="0" distR="0" wp14:anchorId="7C1B5E7F" wp14:editId="1C1A2C9C">
            <wp:extent cx="1278792" cy="1781175"/>
            <wp:effectExtent l="0" t="0" r="0" b="0"/>
            <wp:docPr id="308263436" name="Picture 308263436" descr="Bath Sp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63436" name="Picture 308263436" descr="Bath Spa University logo"/>
                    <pic:cNvPicPr/>
                  </pic:nvPicPr>
                  <pic:blipFill>
                    <a:blip r:embed="rId8">
                      <a:extLst>
                        <a:ext uri="{28A0092B-C50C-407E-A947-70E740481C1C}">
                          <a14:useLocalDpi xmlns:a14="http://schemas.microsoft.com/office/drawing/2010/main" val="0"/>
                        </a:ext>
                      </a:extLst>
                    </a:blip>
                    <a:stretch>
                      <a:fillRect/>
                    </a:stretch>
                  </pic:blipFill>
                  <pic:spPr>
                    <a:xfrm>
                      <a:off x="0" y="0"/>
                      <a:ext cx="1278792" cy="1781175"/>
                    </a:xfrm>
                    <a:prstGeom prst="rect">
                      <a:avLst/>
                    </a:prstGeom>
                  </pic:spPr>
                </pic:pic>
              </a:graphicData>
            </a:graphic>
          </wp:inline>
        </w:drawing>
      </w:r>
    </w:p>
    <w:tbl>
      <w:tblPr>
        <w:tblStyle w:val="TableGrid"/>
        <w:tblW w:w="0" w:type="auto"/>
        <w:jc w:val="center"/>
        <w:tblLayout w:type="fixed"/>
        <w:tblLook w:val="06A0" w:firstRow="1" w:lastRow="0" w:firstColumn="1" w:lastColumn="0" w:noHBand="1" w:noVBand="1"/>
      </w:tblPr>
      <w:tblGrid>
        <w:gridCol w:w="5760"/>
      </w:tblGrid>
      <w:tr w:rsidR="3D1D4215" w14:paraId="3D3BA1E0" w14:textId="77777777" w:rsidTr="3D1D4215">
        <w:trPr>
          <w:trHeight w:val="300"/>
          <w:jc w:val="center"/>
        </w:trPr>
        <w:tc>
          <w:tcPr>
            <w:tcW w:w="5760" w:type="dxa"/>
          </w:tcPr>
          <w:p w14:paraId="6C54C095" w14:textId="0C0F4547" w:rsidR="6D734D98" w:rsidRPr="006A7F80" w:rsidRDefault="6D734D98" w:rsidP="006A7F80">
            <w:pPr>
              <w:pStyle w:val="Heading1"/>
              <w:jc w:val="center"/>
              <w:rPr>
                <w:rFonts w:ascii="Arial" w:hAnsi="Arial" w:cs="Arial"/>
                <w:sz w:val="56"/>
                <w:szCs w:val="56"/>
              </w:rPr>
            </w:pPr>
            <w:r w:rsidRPr="006A7F80">
              <w:rPr>
                <w:rFonts w:ascii="Arial" w:hAnsi="Arial" w:cs="Arial"/>
                <w:sz w:val="56"/>
                <w:szCs w:val="56"/>
              </w:rPr>
              <w:t>English Subject Knowledge Audit 2024-2025</w:t>
            </w:r>
          </w:p>
        </w:tc>
      </w:tr>
    </w:tbl>
    <w:p w14:paraId="31E5AC2A" w14:textId="73FEAD49" w:rsidR="00EB43E6" w:rsidRDefault="000F5DDE" w:rsidP="3D1D4215">
      <w:pPr>
        <w:spacing w:after="120" w:line="240" w:lineRule="auto"/>
      </w:pPr>
      <w:r>
        <w:br/>
      </w:r>
    </w:p>
    <w:p w14:paraId="530A8CF1" w14:textId="77777777" w:rsidR="00EB43E6" w:rsidRDefault="00EB43E6">
      <w:pPr>
        <w:widowControl w:val="0"/>
        <w:pBdr>
          <w:top w:val="nil"/>
          <w:left w:val="nil"/>
          <w:bottom w:val="nil"/>
          <w:right w:val="nil"/>
          <w:between w:val="nil"/>
        </w:pBdr>
        <w:spacing w:after="0"/>
        <w:rPr>
          <w:rFonts w:ascii="Arial" w:eastAsia="Arial" w:hAnsi="Arial" w:cs="Arial"/>
        </w:rPr>
      </w:pPr>
    </w:p>
    <w:p w14:paraId="56CDD08B" w14:textId="77777777" w:rsidR="00EB43E6" w:rsidRDefault="00EB43E6">
      <w:pPr>
        <w:widowControl w:val="0"/>
        <w:pBdr>
          <w:top w:val="nil"/>
          <w:left w:val="nil"/>
          <w:bottom w:val="nil"/>
          <w:right w:val="nil"/>
          <w:between w:val="nil"/>
        </w:pBdr>
        <w:spacing w:after="0"/>
        <w:rPr>
          <w:rFonts w:ascii="Arial" w:eastAsia="Arial" w:hAnsi="Arial" w:cs="Arial"/>
        </w:rPr>
      </w:pPr>
    </w:p>
    <w:p w14:paraId="30C639EA" w14:textId="77777777" w:rsidR="00EB43E6" w:rsidRDefault="00EB43E6">
      <w:pPr>
        <w:widowControl w:val="0"/>
        <w:pBdr>
          <w:top w:val="nil"/>
          <w:left w:val="nil"/>
          <w:bottom w:val="nil"/>
          <w:right w:val="nil"/>
          <w:between w:val="nil"/>
        </w:pBdr>
        <w:spacing w:after="0"/>
        <w:rPr>
          <w:rFonts w:ascii="Arial" w:eastAsia="Arial" w:hAnsi="Arial" w:cs="Arial"/>
        </w:rPr>
      </w:pPr>
    </w:p>
    <w:p w14:paraId="3FA8A28B" w14:textId="77777777" w:rsidR="00EB43E6" w:rsidRDefault="00EB43E6">
      <w:pPr>
        <w:widowControl w:val="0"/>
        <w:pBdr>
          <w:top w:val="nil"/>
          <w:left w:val="nil"/>
          <w:bottom w:val="nil"/>
          <w:right w:val="nil"/>
          <w:between w:val="nil"/>
        </w:pBdr>
        <w:spacing w:after="0"/>
        <w:rPr>
          <w:rFonts w:ascii="Arial" w:eastAsia="Arial" w:hAnsi="Arial" w:cs="Arial"/>
        </w:rPr>
      </w:pPr>
    </w:p>
    <w:p w14:paraId="437094D9" w14:textId="77777777" w:rsidR="00EB43E6" w:rsidRDefault="00EB43E6">
      <w:pPr>
        <w:widowControl w:val="0"/>
        <w:pBdr>
          <w:top w:val="nil"/>
          <w:left w:val="nil"/>
          <w:bottom w:val="nil"/>
          <w:right w:val="nil"/>
          <w:between w:val="nil"/>
        </w:pBdr>
        <w:spacing w:after="0"/>
        <w:rPr>
          <w:rFonts w:ascii="Arial" w:eastAsia="Arial" w:hAnsi="Arial" w:cs="Arial"/>
        </w:rPr>
      </w:pPr>
    </w:p>
    <w:p w14:paraId="7DE0F24F" w14:textId="77777777" w:rsidR="00EB43E6" w:rsidRDefault="00EB43E6">
      <w:pPr>
        <w:widowControl w:val="0"/>
        <w:pBdr>
          <w:top w:val="nil"/>
          <w:left w:val="nil"/>
          <w:bottom w:val="nil"/>
          <w:right w:val="nil"/>
          <w:between w:val="nil"/>
        </w:pBdr>
        <w:spacing w:after="0"/>
        <w:rPr>
          <w:rFonts w:ascii="Arial" w:eastAsia="Arial" w:hAnsi="Arial" w:cs="Arial"/>
        </w:rPr>
      </w:pPr>
    </w:p>
    <w:p w14:paraId="39BCC88C" w14:textId="77777777" w:rsidR="00EB43E6" w:rsidRDefault="00EB43E6">
      <w:pPr>
        <w:widowControl w:val="0"/>
        <w:pBdr>
          <w:top w:val="nil"/>
          <w:left w:val="nil"/>
          <w:bottom w:val="nil"/>
          <w:right w:val="nil"/>
          <w:between w:val="nil"/>
        </w:pBdr>
        <w:spacing w:after="0"/>
        <w:rPr>
          <w:rFonts w:ascii="Arial" w:eastAsia="Arial" w:hAnsi="Arial" w:cs="Arial"/>
        </w:rPr>
      </w:pPr>
    </w:p>
    <w:p w14:paraId="1A66627A" w14:textId="77777777" w:rsidR="00EB43E6" w:rsidRDefault="00EB43E6">
      <w:pPr>
        <w:widowControl w:val="0"/>
        <w:pBdr>
          <w:top w:val="nil"/>
          <w:left w:val="nil"/>
          <w:bottom w:val="nil"/>
          <w:right w:val="nil"/>
          <w:between w:val="nil"/>
        </w:pBdr>
        <w:spacing w:after="0"/>
        <w:rPr>
          <w:rFonts w:ascii="Arial" w:eastAsia="Arial" w:hAnsi="Arial" w:cs="Arial"/>
        </w:rPr>
      </w:pPr>
    </w:p>
    <w:p w14:paraId="64DC9DF6" w14:textId="77777777" w:rsidR="00EB43E6" w:rsidRDefault="00EB43E6">
      <w:pPr>
        <w:widowControl w:val="0"/>
        <w:pBdr>
          <w:top w:val="nil"/>
          <w:left w:val="nil"/>
          <w:bottom w:val="nil"/>
          <w:right w:val="nil"/>
          <w:between w:val="nil"/>
        </w:pBdr>
        <w:spacing w:after="0"/>
        <w:rPr>
          <w:rFonts w:ascii="Arial" w:eastAsia="Arial" w:hAnsi="Arial" w:cs="Arial"/>
        </w:rPr>
      </w:pPr>
    </w:p>
    <w:p w14:paraId="7EA4D6AE" w14:textId="77777777" w:rsidR="00EB43E6" w:rsidRDefault="00EB43E6">
      <w:pPr>
        <w:widowControl w:val="0"/>
        <w:pBdr>
          <w:top w:val="nil"/>
          <w:left w:val="nil"/>
          <w:bottom w:val="nil"/>
          <w:right w:val="nil"/>
          <w:between w:val="nil"/>
        </w:pBdr>
        <w:spacing w:after="0"/>
        <w:rPr>
          <w:rFonts w:ascii="Arial" w:eastAsia="Arial" w:hAnsi="Arial" w:cs="Arial"/>
        </w:rPr>
      </w:pPr>
    </w:p>
    <w:p w14:paraId="5E32C7C2" w14:textId="77777777" w:rsidR="006A7F80" w:rsidRDefault="006A7F80">
      <w:pPr>
        <w:widowControl w:val="0"/>
        <w:pBdr>
          <w:top w:val="nil"/>
          <w:left w:val="nil"/>
          <w:bottom w:val="nil"/>
          <w:right w:val="nil"/>
          <w:between w:val="nil"/>
        </w:pBdr>
        <w:spacing w:after="0"/>
        <w:rPr>
          <w:rFonts w:ascii="Arial" w:eastAsia="Arial" w:hAnsi="Arial" w:cs="Arial"/>
        </w:rPr>
      </w:pPr>
    </w:p>
    <w:p w14:paraId="0B9E3EC4" w14:textId="77777777" w:rsidR="00A11B33" w:rsidRDefault="00A11B33">
      <w:pPr>
        <w:widowControl w:val="0"/>
        <w:pBdr>
          <w:top w:val="nil"/>
          <w:left w:val="nil"/>
          <w:bottom w:val="nil"/>
          <w:right w:val="nil"/>
          <w:between w:val="nil"/>
        </w:pBdr>
        <w:spacing w:after="0"/>
        <w:rPr>
          <w:rFonts w:ascii="Arial" w:eastAsia="Arial" w:hAnsi="Arial" w:cs="Arial"/>
        </w:rPr>
      </w:pPr>
    </w:p>
    <w:tbl>
      <w:tblPr>
        <w:tblW w:w="13950" w:type="dxa"/>
        <w:tblLayout w:type="fixed"/>
        <w:tblLook w:val="04A0" w:firstRow="1" w:lastRow="0" w:firstColumn="1" w:lastColumn="0" w:noHBand="0" w:noVBand="1"/>
      </w:tblPr>
      <w:tblGrid>
        <w:gridCol w:w="13950"/>
      </w:tblGrid>
      <w:tr w:rsidR="00EB43E6" w14:paraId="5648296A" w14:textId="77777777" w:rsidTr="00806F68">
        <w:tc>
          <w:tcPr>
            <w:tcW w:w="13950" w:type="dxa"/>
          </w:tcPr>
          <w:p w14:paraId="4AB12135" w14:textId="77777777" w:rsidR="00EB43E6" w:rsidRDefault="000F5DDE" w:rsidP="006A7F80">
            <w:pPr>
              <w:pStyle w:val="Heading2"/>
            </w:pPr>
            <w:r w:rsidRPr="3D1D4215">
              <w:lastRenderedPageBreak/>
              <w:t xml:space="preserve">This audit is designed to:  </w:t>
            </w:r>
          </w:p>
          <w:p w14:paraId="0853C373" w14:textId="77777777" w:rsidR="00EB43E6" w:rsidRDefault="000F5DDE" w:rsidP="3D1D4215">
            <w:pPr>
              <w:widowControl w:val="0"/>
              <w:numPr>
                <w:ilvl w:val="0"/>
                <w:numId w:val="2"/>
              </w:numPr>
              <w:spacing w:before="201" w:after="0" w:line="240" w:lineRule="auto"/>
              <w:rPr>
                <w:rFonts w:ascii="Arial" w:eastAsia="Arial" w:hAnsi="Arial" w:cs="Arial"/>
                <w:b/>
                <w:bCs/>
              </w:rPr>
            </w:pPr>
            <w:r w:rsidRPr="3D1D4215">
              <w:rPr>
                <w:rFonts w:ascii="Arial" w:eastAsia="Arial" w:hAnsi="Arial" w:cs="Arial"/>
                <w:b/>
                <w:bCs/>
              </w:rPr>
              <w:t xml:space="preserve">to help you understand what subject knowledge means for your subject  </w:t>
            </w:r>
          </w:p>
          <w:p w14:paraId="107DDA69" w14:textId="77777777" w:rsidR="00EB43E6" w:rsidRDefault="000F5DDE" w:rsidP="3D1D4215">
            <w:pPr>
              <w:widowControl w:val="0"/>
              <w:numPr>
                <w:ilvl w:val="0"/>
                <w:numId w:val="2"/>
              </w:numPr>
              <w:spacing w:after="0" w:line="240" w:lineRule="auto"/>
              <w:rPr>
                <w:rFonts w:ascii="Arial" w:eastAsia="Arial" w:hAnsi="Arial" w:cs="Arial"/>
                <w:b/>
                <w:bCs/>
              </w:rPr>
            </w:pPr>
            <w:r w:rsidRPr="3D1D4215">
              <w:rPr>
                <w:rFonts w:ascii="Arial" w:eastAsia="Arial" w:hAnsi="Arial" w:cs="Arial"/>
                <w:b/>
                <w:bCs/>
              </w:rPr>
              <w:t xml:space="preserve">to help you identify your strengths and areas for development in subject knowledge  </w:t>
            </w:r>
          </w:p>
          <w:p w14:paraId="4730BA7F" w14:textId="77777777" w:rsidR="00EB43E6" w:rsidRDefault="000F5DDE" w:rsidP="3D1D4215">
            <w:pPr>
              <w:widowControl w:val="0"/>
              <w:numPr>
                <w:ilvl w:val="0"/>
                <w:numId w:val="2"/>
              </w:numPr>
              <w:spacing w:after="0" w:line="240" w:lineRule="auto"/>
              <w:rPr>
                <w:rFonts w:ascii="Arial" w:eastAsia="Arial" w:hAnsi="Arial" w:cs="Arial"/>
                <w:b/>
                <w:bCs/>
              </w:rPr>
            </w:pPr>
            <w:r w:rsidRPr="3D1D4215">
              <w:rPr>
                <w:rFonts w:ascii="Arial" w:eastAsia="Arial" w:hAnsi="Arial" w:cs="Arial"/>
                <w:b/>
                <w:bCs/>
              </w:rPr>
              <w:t xml:space="preserve">to allow you, your Academic Trainer and Training Mentors to track your progress in developing subject knowledge and guide you in increasing your knowledge  </w:t>
            </w:r>
          </w:p>
          <w:p w14:paraId="336F7780" w14:textId="77777777" w:rsidR="00EB43E6" w:rsidRDefault="000F5DDE" w:rsidP="3D1D4215">
            <w:pPr>
              <w:widowControl w:val="0"/>
              <w:numPr>
                <w:ilvl w:val="0"/>
                <w:numId w:val="2"/>
              </w:numPr>
              <w:spacing w:after="0" w:line="219" w:lineRule="auto"/>
              <w:ind w:right="1783"/>
              <w:rPr>
                <w:rFonts w:ascii="Arial" w:eastAsia="Arial" w:hAnsi="Arial" w:cs="Arial"/>
                <w:b/>
                <w:bCs/>
              </w:rPr>
            </w:pPr>
            <w:r w:rsidRPr="3D1D4215">
              <w:rPr>
                <w:rFonts w:ascii="Arial" w:eastAsia="Arial" w:hAnsi="Arial" w:cs="Arial"/>
                <w:b/>
                <w:bCs/>
              </w:rPr>
              <w:t xml:space="preserve">to play a part in helping you to provide evidence of your achievement against the Teachers’ Standards that relate to subject knowledge.    </w:t>
            </w:r>
          </w:p>
        </w:tc>
      </w:tr>
    </w:tbl>
    <w:p w14:paraId="29699F07" w14:textId="77777777" w:rsidR="00EB43E6" w:rsidRDefault="000F5DDE" w:rsidP="006A7F80">
      <w:pPr>
        <w:pStyle w:val="Heading3"/>
      </w:pPr>
      <w:r w:rsidRPr="3D1D4215">
        <w:t>What is knowledge in English?</w:t>
      </w:r>
    </w:p>
    <w:p w14:paraId="19C31E25" w14:textId="069E42C7" w:rsidR="00EB43E6" w:rsidRDefault="000F5DDE" w:rsidP="3D1D4215">
      <w:pPr>
        <w:widowControl w:val="0"/>
        <w:spacing w:before="303" w:after="0" w:line="240" w:lineRule="auto"/>
        <w:jc w:val="both"/>
        <w:rPr>
          <w:rFonts w:ascii="Arial" w:eastAsia="Arial" w:hAnsi="Arial" w:cs="Arial"/>
        </w:rPr>
      </w:pPr>
      <w:r w:rsidRPr="3D1D4215">
        <w:rPr>
          <w:rFonts w:ascii="Arial" w:eastAsia="Arial" w:hAnsi="Arial" w:cs="Arial"/>
        </w:rPr>
        <w:t xml:space="preserve">English is a notoriously broad subject, encompassing the use of the comma, forms of poetry, the works of Shakespeare, the novel over time, media bias and expressive writing amongst many others!  This makes the process of becoming a subject expert very challenging and you are likely to be working on this for many years to come.  What is important is that you are </w:t>
      </w:r>
      <w:r w:rsidR="7A8066D0" w:rsidRPr="3D1D4215">
        <w:rPr>
          <w:rFonts w:ascii="Arial" w:eastAsia="Arial" w:hAnsi="Arial" w:cs="Arial"/>
        </w:rPr>
        <w:t>clear</w:t>
      </w:r>
      <w:r w:rsidRPr="3D1D4215">
        <w:rPr>
          <w:rFonts w:ascii="Arial" w:eastAsia="Arial" w:hAnsi="Arial" w:cs="Arial"/>
        </w:rPr>
        <w:t xml:space="preserve"> about your own areas for development and take proactive steps to address them.  </w:t>
      </w:r>
    </w:p>
    <w:p w14:paraId="6D68340D" w14:textId="77777777" w:rsidR="00EB43E6" w:rsidRDefault="000F5DDE" w:rsidP="006A7F80">
      <w:pPr>
        <w:pStyle w:val="Heading3"/>
      </w:pPr>
      <w:r w:rsidRPr="3D1D4215">
        <w:t xml:space="preserve">How can I develop my knowledge in English? </w:t>
      </w:r>
    </w:p>
    <w:p w14:paraId="51A1C2EB" w14:textId="3B6DA249" w:rsidR="00EB43E6" w:rsidRDefault="000F5DDE" w:rsidP="3D1D4215">
      <w:pPr>
        <w:widowControl w:val="0"/>
        <w:spacing w:before="303" w:after="0" w:line="240" w:lineRule="auto"/>
        <w:jc w:val="both"/>
        <w:rPr>
          <w:rFonts w:ascii="Arial" w:eastAsia="Arial" w:hAnsi="Arial" w:cs="Arial"/>
        </w:rPr>
      </w:pPr>
      <w:r w:rsidRPr="3D1D4215">
        <w:rPr>
          <w:rFonts w:ascii="Arial" w:eastAsia="Arial" w:hAnsi="Arial" w:cs="Arial"/>
        </w:rPr>
        <w:t xml:space="preserve">The PGCE will immerse you in much of the knowledge required for English teaching: it will be the basis of our subject sessions at </w:t>
      </w:r>
      <w:r w:rsidR="774E63D1" w:rsidRPr="3D1D4215">
        <w:rPr>
          <w:rFonts w:ascii="Arial" w:eastAsia="Arial" w:hAnsi="Arial" w:cs="Arial"/>
        </w:rPr>
        <w:t>university,</w:t>
      </w:r>
      <w:r w:rsidRPr="3D1D4215">
        <w:rPr>
          <w:rFonts w:ascii="Arial" w:eastAsia="Arial" w:hAnsi="Arial" w:cs="Arial"/>
        </w:rPr>
        <w:t xml:space="preserve"> and, on placement, you will teach English daily, which is a sure-fire way to hone your knowledge!  Nevertheless, to become a subject expert, you cannot rely on this alone.  There may be topics you do not teach during your PGCE year and/or areas of knowledge that require significant development, perhaps because they were not included in your degree.  For these reasons, it is imperative that you do additional work on your subject knowledge throughout your training year and beyond.</w:t>
      </w:r>
    </w:p>
    <w:p w14:paraId="45BF964D" w14:textId="77777777" w:rsidR="00EB43E6" w:rsidRDefault="000F5DDE" w:rsidP="3D1D4215">
      <w:pPr>
        <w:widowControl w:val="0"/>
        <w:spacing w:before="303" w:after="0" w:line="240" w:lineRule="auto"/>
        <w:jc w:val="both"/>
        <w:rPr>
          <w:rFonts w:ascii="Arial" w:eastAsia="Arial" w:hAnsi="Arial" w:cs="Arial"/>
        </w:rPr>
      </w:pPr>
      <w:r w:rsidRPr="3D1D4215">
        <w:rPr>
          <w:rFonts w:ascii="Arial" w:eastAsia="Arial" w:hAnsi="Arial" w:cs="Arial"/>
        </w:rPr>
        <w:t xml:space="preserve">To do this, start with this audit.  The framework itself is part of how we support you to become a subject expert: it provides you with a vital steer in the development of your knowledge. It is a straightforward framework of knowledge in English, based on the national Programmes of Study, and therefore represents the minimum expectations of your expertise as an English teacher.  Keeping this audit updated and using it to pursue your own knowledge development should help you to meet and exceed those expectations.   The audit contains advice about </w:t>
      </w:r>
      <w:r w:rsidRPr="3D1D4215">
        <w:rPr>
          <w:rFonts w:ascii="Arial" w:eastAsia="Arial" w:hAnsi="Arial" w:cs="Arial"/>
          <w:i/>
          <w:iCs/>
        </w:rPr>
        <w:t xml:space="preserve">how </w:t>
      </w:r>
      <w:r w:rsidRPr="3D1D4215">
        <w:rPr>
          <w:rFonts w:ascii="Arial" w:eastAsia="Arial" w:hAnsi="Arial" w:cs="Arial"/>
        </w:rPr>
        <w:t xml:space="preserve">to do this in the ‘suggestions for further development’ column.  </w:t>
      </w:r>
    </w:p>
    <w:p w14:paraId="2EFEF017" w14:textId="77777777" w:rsidR="00EB43E6" w:rsidRDefault="000F5DDE" w:rsidP="3D1D4215">
      <w:pPr>
        <w:widowControl w:val="0"/>
        <w:spacing w:before="303" w:after="0" w:line="240" w:lineRule="auto"/>
        <w:jc w:val="both"/>
        <w:rPr>
          <w:rFonts w:ascii="Arial" w:eastAsia="Arial" w:hAnsi="Arial" w:cs="Arial"/>
        </w:rPr>
      </w:pPr>
      <w:r w:rsidRPr="3D1D4215">
        <w:rPr>
          <w:rFonts w:ascii="Arial" w:eastAsia="Arial" w:hAnsi="Arial" w:cs="Arial"/>
        </w:rPr>
        <w:t>Due to the complex nature of subject knowledge, there are certain things that this audit cannot accommodate but which nevertheless need careful attention as you develop your expertise.  These are best expressed as critical questions and I invite you to consider them at all times during your training year and beyond:</w:t>
      </w:r>
    </w:p>
    <w:p w14:paraId="054D81AB" w14:textId="77777777" w:rsidR="00EB43E6" w:rsidRDefault="000F5DDE" w:rsidP="3D1D4215">
      <w:pPr>
        <w:widowControl w:val="0"/>
        <w:numPr>
          <w:ilvl w:val="0"/>
          <w:numId w:val="1"/>
        </w:numPr>
        <w:spacing w:before="303" w:after="0" w:line="240" w:lineRule="auto"/>
        <w:jc w:val="both"/>
        <w:rPr>
          <w:rFonts w:ascii="Arial" w:eastAsia="Arial" w:hAnsi="Arial" w:cs="Arial"/>
        </w:rPr>
      </w:pPr>
      <w:r w:rsidRPr="3D1D4215">
        <w:rPr>
          <w:rFonts w:ascii="Arial" w:eastAsia="Arial" w:hAnsi="Arial" w:cs="Arial"/>
        </w:rPr>
        <w:t xml:space="preserve">To what extent is subject knowledge a matter of subject pedagogy or assessment?  How does ‘knowing’ Macbeth interact with knowing how to teach it or knowing what pupils need to know?  </w:t>
      </w:r>
    </w:p>
    <w:p w14:paraId="09743266" w14:textId="77777777" w:rsidR="00EB43E6" w:rsidRDefault="000F5DDE" w:rsidP="3D1D4215">
      <w:pPr>
        <w:widowControl w:val="0"/>
        <w:numPr>
          <w:ilvl w:val="0"/>
          <w:numId w:val="1"/>
        </w:numPr>
        <w:spacing w:after="0" w:line="240" w:lineRule="auto"/>
        <w:jc w:val="both"/>
        <w:rPr>
          <w:rFonts w:ascii="Arial" w:eastAsia="Arial" w:hAnsi="Arial" w:cs="Arial"/>
        </w:rPr>
      </w:pPr>
      <w:r w:rsidRPr="3D1D4215">
        <w:rPr>
          <w:rFonts w:ascii="Arial" w:eastAsia="Arial" w:hAnsi="Arial" w:cs="Arial"/>
        </w:rPr>
        <w:t>When the basis of literary knowledge is the written text itself, which is available in the lesson to teachers and pupils, what is the knowledge that you need to bring to the lesson?  Knowledge of other texts in that genre?  Knowledge of the ways the texts have been interpreted by critics?</w:t>
      </w:r>
    </w:p>
    <w:p w14:paraId="49BE2C26" w14:textId="77777777" w:rsidR="00EB43E6" w:rsidRDefault="000F5DDE" w:rsidP="3D1D4215">
      <w:pPr>
        <w:widowControl w:val="0"/>
        <w:numPr>
          <w:ilvl w:val="0"/>
          <w:numId w:val="1"/>
        </w:numPr>
        <w:spacing w:after="0" w:line="240" w:lineRule="auto"/>
        <w:jc w:val="both"/>
        <w:rPr>
          <w:rFonts w:ascii="Arial" w:eastAsia="Arial" w:hAnsi="Arial" w:cs="Arial"/>
        </w:rPr>
      </w:pPr>
      <w:r w:rsidRPr="3D1D4215">
        <w:rPr>
          <w:rFonts w:ascii="Arial" w:eastAsia="Arial" w:hAnsi="Arial" w:cs="Arial"/>
        </w:rPr>
        <w:t>How far is the knowledge of grammar a static body of knowledge?  Are there occasions when choosing punctuation marks is a matter of stylistics rather than right or wrong?  How does this affect the way you might teach grammar?</w:t>
      </w:r>
    </w:p>
    <w:p w14:paraId="1FB09762" w14:textId="77777777" w:rsidR="00EB43E6" w:rsidRDefault="000F5DDE" w:rsidP="3D1D4215">
      <w:pPr>
        <w:widowControl w:val="0"/>
        <w:numPr>
          <w:ilvl w:val="0"/>
          <w:numId w:val="1"/>
        </w:numPr>
        <w:spacing w:after="0" w:line="240" w:lineRule="auto"/>
        <w:jc w:val="both"/>
        <w:rPr>
          <w:rFonts w:ascii="Arial" w:eastAsia="Arial" w:hAnsi="Arial" w:cs="Arial"/>
        </w:rPr>
      </w:pPr>
      <w:r w:rsidRPr="3D1D4215">
        <w:rPr>
          <w:rFonts w:ascii="Arial" w:eastAsia="Arial" w:hAnsi="Arial" w:cs="Arial"/>
        </w:rPr>
        <w:lastRenderedPageBreak/>
        <w:t xml:space="preserve">Beyond the curricular or assessment frameworks in place for English teaching, what do </w:t>
      </w:r>
      <w:r w:rsidRPr="3D1D4215">
        <w:rPr>
          <w:rFonts w:ascii="Arial" w:eastAsia="Arial" w:hAnsi="Arial" w:cs="Arial"/>
          <w:i/>
          <w:iCs/>
        </w:rPr>
        <w:t xml:space="preserve">you </w:t>
      </w:r>
      <w:r w:rsidRPr="3D1D4215">
        <w:rPr>
          <w:rFonts w:ascii="Arial" w:eastAsia="Arial" w:hAnsi="Arial" w:cs="Arial"/>
        </w:rPr>
        <w:t>expect of an English subject expert?  How can you make sure that you live up to this expectation?</w:t>
      </w:r>
    </w:p>
    <w:p w14:paraId="54AC3B74" w14:textId="77777777" w:rsidR="00EB43E6" w:rsidRDefault="000F5DDE" w:rsidP="006A7F80">
      <w:pPr>
        <w:pStyle w:val="Heading3"/>
      </w:pPr>
      <w:r w:rsidRPr="3D1D4215">
        <w:t>How do I make judgments about the quality of my subject knowledge?</w:t>
      </w:r>
    </w:p>
    <w:p w14:paraId="1C319468" w14:textId="462410B6" w:rsidR="00EB43E6" w:rsidRDefault="000F5DDE" w:rsidP="3D1D4215">
      <w:pPr>
        <w:widowControl w:val="0"/>
        <w:spacing w:before="303" w:after="0" w:line="240" w:lineRule="auto"/>
        <w:jc w:val="both"/>
        <w:rPr>
          <w:rFonts w:ascii="Arial" w:eastAsia="Arial" w:hAnsi="Arial" w:cs="Arial"/>
        </w:rPr>
      </w:pPr>
      <w:r w:rsidRPr="3D1D4215">
        <w:rPr>
          <w:rFonts w:ascii="Arial" w:eastAsia="Arial" w:hAnsi="Arial" w:cs="Arial"/>
        </w:rPr>
        <w:t xml:space="preserve">Again, this is a complex question.  You are always likely to be more aware of what you </w:t>
      </w:r>
      <w:r w:rsidRPr="3D1D4215">
        <w:rPr>
          <w:rFonts w:ascii="Arial" w:eastAsia="Arial" w:hAnsi="Arial" w:cs="Arial"/>
          <w:i/>
          <w:iCs/>
        </w:rPr>
        <w:t>don’t</w:t>
      </w:r>
      <w:r w:rsidRPr="3D1D4215">
        <w:rPr>
          <w:rFonts w:ascii="Arial" w:eastAsia="Arial" w:hAnsi="Arial" w:cs="Arial"/>
        </w:rPr>
        <w:t xml:space="preserve"> know than what you do know and it really is important to appreciate that you cannot know it all!  So, to give you a way of making an assessment of the level of your knowledge, the descriptions below should help you to </w:t>
      </w:r>
      <w:r w:rsidR="2024E43E" w:rsidRPr="3D1D4215">
        <w:rPr>
          <w:rFonts w:ascii="Arial" w:eastAsia="Arial" w:hAnsi="Arial" w:cs="Arial"/>
        </w:rPr>
        <w:t>audit your knowledge</w:t>
      </w:r>
      <w:r w:rsidRPr="3D1D4215">
        <w:rPr>
          <w:rFonts w:ascii="Arial" w:eastAsia="Arial" w:hAnsi="Arial" w:cs="Arial"/>
        </w:rPr>
        <w:t>:</w:t>
      </w:r>
    </w:p>
    <w:p w14:paraId="4967D870" w14:textId="1CF2FC98" w:rsidR="00EB43E6" w:rsidRDefault="00EB43E6" w:rsidP="3D1D4215">
      <w:pPr>
        <w:widowControl w:val="0"/>
        <w:spacing w:before="110" w:after="0" w:line="240" w:lineRule="auto"/>
        <w:ind w:left="21"/>
        <w:rPr>
          <w:rFonts w:ascii="Arial" w:eastAsia="Arial" w:hAnsi="Arial" w:cs="Arial"/>
          <w:b/>
          <w:bC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00"/>
        <w:gridCol w:w="5145"/>
        <w:gridCol w:w="5250"/>
      </w:tblGrid>
      <w:tr w:rsidR="3D1D4215" w14:paraId="0BC73111" w14:textId="77777777" w:rsidTr="006A7F80">
        <w:trPr>
          <w:trHeight w:val="300"/>
          <w:tblHeader/>
        </w:trPr>
        <w:tc>
          <w:tcPr>
            <w:tcW w:w="5100" w:type="dxa"/>
            <w:shd w:val="clear" w:color="auto" w:fill="FF0000"/>
            <w:tcMar>
              <w:left w:w="105" w:type="dxa"/>
              <w:right w:w="105" w:type="dxa"/>
            </w:tcMar>
          </w:tcPr>
          <w:p w14:paraId="4FF507AC" w14:textId="3D8298EC" w:rsidR="3D1D4215" w:rsidRPr="006A7F80" w:rsidRDefault="3D1D4215" w:rsidP="3D1D4215">
            <w:pPr>
              <w:spacing w:after="200" w:line="360" w:lineRule="auto"/>
              <w:ind w:right="56"/>
              <w:jc w:val="center"/>
              <w:rPr>
                <w:b/>
                <w:bCs/>
                <w:color w:val="000000" w:themeColor="text1"/>
                <w:sz w:val="28"/>
                <w:szCs w:val="28"/>
              </w:rPr>
            </w:pPr>
            <w:r w:rsidRPr="006A7F80">
              <w:rPr>
                <w:b/>
                <w:bCs/>
                <w:color w:val="000000" w:themeColor="text1"/>
                <w:sz w:val="28"/>
                <w:szCs w:val="28"/>
              </w:rPr>
              <w:t>RED</w:t>
            </w:r>
          </w:p>
        </w:tc>
        <w:tc>
          <w:tcPr>
            <w:tcW w:w="5145" w:type="dxa"/>
            <w:shd w:val="clear" w:color="auto" w:fill="FFC000"/>
            <w:tcMar>
              <w:left w:w="105" w:type="dxa"/>
              <w:right w:w="105" w:type="dxa"/>
            </w:tcMar>
          </w:tcPr>
          <w:p w14:paraId="31663EE1" w14:textId="5FBFD2A0" w:rsidR="3D1D4215" w:rsidRPr="006A7F80" w:rsidRDefault="3D1D4215" w:rsidP="3D1D4215">
            <w:pPr>
              <w:spacing w:after="200" w:line="360" w:lineRule="auto"/>
              <w:ind w:right="56"/>
              <w:jc w:val="center"/>
              <w:rPr>
                <w:b/>
                <w:bCs/>
                <w:color w:val="000000" w:themeColor="text1"/>
                <w:sz w:val="28"/>
                <w:szCs w:val="28"/>
              </w:rPr>
            </w:pPr>
            <w:r w:rsidRPr="006A7F80">
              <w:rPr>
                <w:b/>
                <w:bCs/>
                <w:color w:val="000000" w:themeColor="text1"/>
                <w:sz w:val="28"/>
                <w:szCs w:val="28"/>
              </w:rPr>
              <w:t>AMBER</w:t>
            </w:r>
          </w:p>
        </w:tc>
        <w:tc>
          <w:tcPr>
            <w:tcW w:w="5250" w:type="dxa"/>
            <w:shd w:val="clear" w:color="auto" w:fill="00B050"/>
            <w:tcMar>
              <w:left w:w="105" w:type="dxa"/>
              <w:right w:w="105" w:type="dxa"/>
            </w:tcMar>
          </w:tcPr>
          <w:p w14:paraId="1D276A31" w14:textId="608FE9B6" w:rsidR="3D1D4215" w:rsidRPr="006A7F80" w:rsidRDefault="3D1D4215" w:rsidP="3D1D4215">
            <w:pPr>
              <w:spacing w:after="200" w:line="360" w:lineRule="auto"/>
              <w:ind w:right="56"/>
              <w:jc w:val="center"/>
              <w:rPr>
                <w:b/>
                <w:bCs/>
                <w:color w:val="000000" w:themeColor="text1"/>
                <w:sz w:val="28"/>
                <w:szCs w:val="28"/>
              </w:rPr>
            </w:pPr>
            <w:r w:rsidRPr="006A7F80">
              <w:rPr>
                <w:b/>
                <w:bCs/>
                <w:color w:val="000000" w:themeColor="text1"/>
                <w:sz w:val="28"/>
                <w:szCs w:val="28"/>
              </w:rPr>
              <w:t>GREEN</w:t>
            </w:r>
          </w:p>
        </w:tc>
      </w:tr>
      <w:tr w:rsidR="3D1D4215" w14:paraId="7C68D03F" w14:textId="77777777" w:rsidTr="006A7F80">
        <w:trPr>
          <w:trHeight w:val="300"/>
        </w:trPr>
        <w:tc>
          <w:tcPr>
            <w:tcW w:w="5100" w:type="dxa"/>
            <w:tcMar>
              <w:left w:w="105" w:type="dxa"/>
              <w:right w:w="105" w:type="dxa"/>
            </w:tcMar>
          </w:tcPr>
          <w:p w14:paraId="3C4D6578" w14:textId="06D1FA35" w:rsidR="3D1D4215" w:rsidRDefault="3D1D4215" w:rsidP="3D1D4215">
            <w:pPr>
              <w:spacing w:after="200" w:line="276" w:lineRule="auto"/>
              <w:ind w:right="56"/>
              <w:jc w:val="center"/>
              <w:rPr>
                <w:color w:val="000000" w:themeColor="text1"/>
                <w:sz w:val="28"/>
                <w:szCs w:val="28"/>
              </w:rPr>
            </w:pPr>
            <w:r w:rsidRPr="3D1D4215">
              <w:rPr>
                <w:color w:val="000000" w:themeColor="text1"/>
                <w:sz w:val="28"/>
                <w:szCs w:val="28"/>
              </w:rPr>
              <w:t xml:space="preserve">I am </w:t>
            </w:r>
            <w:r w:rsidRPr="3D1D4215">
              <w:rPr>
                <w:b/>
                <w:bCs/>
                <w:i/>
                <w:iCs/>
                <w:color w:val="000000" w:themeColor="text1"/>
                <w:sz w:val="28"/>
                <w:szCs w:val="28"/>
                <w:u w:val="single"/>
              </w:rPr>
              <w:t>not yet</w:t>
            </w:r>
            <w:r w:rsidRPr="3D1D4215">
              <w:rPr>
                <w:color w:val="000000" w:themeColor="text1"/>
                <w:sz w:val="28"/>
                <w:szCs w:val="28"/>
              </w:rPr>
              <w:t xml:space="preserve"> confident answering GCSE/textbook questions on this topic</w:t>
            </w:r>
          </w:p>
        </w:tc>
        <w:tc>
          <w:tcPr>
            <w:tcW w:w="5145" w:type="dxa"/>
            <w:tcMar>
              <w:left w:w="105" w:type="dxa"/>
              <w:right w:w="105" w:type="dxa"/>
            </w:tcMar>
          </w:tcPr>
          <w:p w14:paraId="4251A16D" w14:textId="1F1A6730" w:rsidR="3D1D4215" w:rsidRDefault="3D1D4215" w:rsidP="3D1D4215">
            <w:pPr>
              <w:spacing w:after="200" w:line="276" w:lineRule="auto"/>
              <w:ind w:right="56"/>
              <w:jc w:val="center"/>
              <w:rPr>
                <w:color w:val="000000" w:themeColor="text1"/>
                <w:sz w:val="28"/>
                <w:szCs w:val="28"/>
              </w:rPr>
            </w:pPr>
            <w:r w:rsidRPr="3D1D4215">
              <w:rPr>
                <w:color w:val="000000" w:themeColor="text1"/>
                <w:sz w:val="28"/>
                <w:szCs w:val="28"/>
              </w:rPr>
              <w:t xml:space="preserve">I can answer GCSE/textbook questions, but have </w:t>
            </w:r>
            <w:r w:rsidRPr="3D1D4215">
              <w:rPr>
                <w:b/>
                <w:bCs/>
                <w:i/>
                <w:iCs/>
                <w:color w:val="000000" w:themeColor="text1"/>
                <w:sz w:val="28"/>
                <w:szCs w:val="28"/>
                <w:u w:val="single"/>
              </w:rPr>
              <w:t xml:space="preserve">not yet </w:t>
            </w:r>
            <w:r w:rsidRPr="3D1D4215">
              <w:rPr>
                <w:color w:val="000000" w:themeColor="text1"/>
                <w:sz w:val="28"/>
                <w:szCs w:val="28"/>
              </w:rPr>
              <w:t>taught this topic</w:t>
            </w:r>
          </w:p>
        </w:tc>
        <w:tc>
          <w:tcPr>
            <w:tcW w:w="5250" w:type="dxa"/>
            <w:tcMar>
              <w:left w:w="105" w:type="dxa"/>
              <w:right w:w="105" w:type="dxa"/>
            </w:tcMar>
          </w:tcPr>
          <w:p w14:paraId="168928DD" w14:textId="50090765" w:rsidR="3D1D4215" w:rsidRDefault="3D1D4215" w:rsidP="3D1D4215">
            <w:pPr>
              <w:spacing w:after="200" w:line="276" w:lineRule="auto"/>
              <w:ind w:right="56"/>
              <w:jc w:val="center"/>
              <w:rPr>
                <w:color w:val="000000" w:themeColor="text1"/>
                <w:sz w:val="28"/>
                <w:szCs w:val="28"/>
              </w:rPr>
            </w:pPr>
            <w:r w:rsidRPr="3D1D4215">
              <w:rPr>
                <w:color w:val="000000" w:themeColor="text1"/>
                <w:sz w:val="28"/>
                <w:szCs w:val="28"/>
              </w:rPr>
              <w:t xml:space="preserve">I have taught this </w:t>
            </w:r>
            <w:r w:rsidR="35553A96" w:rsidRPr="3D1D4215">
              <w:rPr>
                <w:color w:val="000000" w:themeColor="text1"/>
                <w:sz w:val="28"/>
                <w:szCs w:val="28"/>
              </w:rPr>
              <w:t>topic and</w:t>
            </w:r>
            <w:r w:rsidRPr="3D1D4215">
              <w:rPr>
                <w:color w:val="000000" w:themeColor="text1"/>
                <w:sz w:val="28"/>
                <w:szCs w:val="28"/>
              </w:rPr>
              <w:t xml:space="preserve"> am familiar with some misconceptions around it.</w:t>
            </w:r>
          </w:p>
        </w:tc>
      </w:tr>
    </w:tbl>
    <w:p w14:paraId="1140380C" w14:textId="76AB6FA8" w:rsidR="3D1D4215" w:rsidRDefault="3D1D4215" w:rsidP="3D1D4215">
      <w:pPr>
        <w:widowControl w:val="0"/>
        <w:spacing w:before="110" w:after="0" w:line="240" w:lineRule="auto"/>
        <w:ind w:left="21"/>
        <w:rPr>
          <w:b/>
          <w:bCs/>
        </w:rPr>
      </w:pPr>
    </w:p>
    <w:p w14:paraId="2FE713C9" w14:textId="77777777" w:rsidR="00EB43E6" w:rsidRDefault="000F5DDE" w:rsidP="006A7F80">
      <w:pPr>
        <w:pStyle w:val="Heading3"/>
      </w:pPr>
      <w:r w:rsidRPr="3D1D4215">
        <w:t>When will I use this audit?</w:t>
      </w:r>
    </w:p>
    <w:p w14:paraId="39D5D1B6" w14:textId="69B73419" w:rsidR="00EB43E6" w:rsidRDefault="000F5DDE" w:rsidP="3D1D4215">
      <w:pPr>
        <w:widowControl w:val="0"/>
        <w:spacing w:before="110" w:after="0" w:line="240" w:lineRule="auto"/>
        <w:ind w:left="21"/>
        <w:rPr>
          <w:rFonts w:ascii="Arial" w:eastAsia="Arial" w:hAnsi="Arial" w:cs="Arial"/>
        </w:rPr>
      </w:pPr>
      <w:r w:rsidRPr="3D1D4215">
        <w:rPr>
          <w:rFonts w:ascii="Arial" w:eastAsia="Arial" w:hAnsi="Arial" w:cs="Arial"/>
        </w:rPr>
        <w:t xml:space="preserve">You should consult this audit regularly throughout the course, using it to check in on knowledge.  It is a good idea to bring it to weekly mentor meetings so that you can discuss subject knowledge with your mentor. In addition, </w:t>
      </w:r>
      <w:r w:rsidRPr="3D1D4215">
        <w:rPr>
          <w:rFonts w:ascii="Arial" w:eastAsia="Arial" w:hAnsi="Arial" w:cs="Arial"/>
          <w:u w:val="single"/>
        </w:rPr>
        <w:t>you are required to update your audit in advance of each tutorial</w:t>
      </w:r>
      <w:r w:rsidRPr="3D1D4215">
        <w:rPr>
          <w:rFonts w:ascii="Arial" w:eastAsia="Arial" w:hAnsi="Arial" w:cs="Arial"/>
        </w:rPr>
        <w:t xml:space="preserve">.  Tutorials are connected to Progress </w:t>
      </w:r>
      <w:r w:rsidR="772E729A" w:rsidRPr="3D1D4215">
        <w:rPr>
          <w:rFonts w:ascii="Arial" w:eastAsia="Arial" w:hAnsi="Arial" w:cs="Arial"/>
        </w:rPr>
        <w:t>Review</w:t>
      </w:r>
      <w:r w:rsidRPr="3D1D4215">
        <w:rPr>
          <w:rFonts w:ascii="Arial" w:eastAsia="Arial" w:hAnsi="Arial" w:cs="Arial"/>
        </w:rPr>
        <w:t xml:space="preserve"> Points (PRPs) and take place at the following times:</w:t>
      </w:r>
    </w:p>
    <w:p w14:paraId="5ADB05FD" w14:textId="77777777" w:rsidR="00EB43E6" w:rsidRDefault="000F5DDE" w:rsidP="3D1D4215">
      <w:pPr>
        <w:widowControl w:val="0"/>
        <w:numPr>
          <w:ilvl w:val="0"/>
          <w:numId w:val="3"/>
        </w:numPr>
        <w:spacing w:before="29" w:after="0" w:line="240" w:lineRule="auto"/>
        <w:rPr>
          <w:rFonts w:ascii="Arial" w:eastAsia="Arial" w:hAnsi="Arial" w:cs="Arial"/>
        </w:rPr>
      </w:pPr>
      <w:r w:rsidRPr="3D1D4215">
        <w:rPr>
          <w:rFonts w:ascii="Arial" w:eastAsia="Arial" w:hAnsi="Arial" w:cs="Arial"/>
        </w:rPr>
        <w:t xml:space="preserve">Progress Review Point 1 (October)  </w:t>
      </w:r>
    </w:p>
    <w:p w14:paraId="1F8190B5" w14:textId="4882BD4B" w:rsidR="00EB43E6" w:rsidRDefault="000F5DDE" w:rsidP="3D1D4215">
      <w:pPr>
        <w:widowControl w:val="0"/>
        <w:numPr>
          <w:ilvl w:val="0"/>
          <w:numId w:val="3"/>
        </w:numPr>
        <w:spacing w:after="0" w:line="240" w:lineRule="auto"/>
        <w:rPr>
          <w:rFonts w:ascii="Arial" w:eastAsia="Arial" w:hAnsi="Arial" w:cs="Arial"/>
        </w:rPr>
      </w:pPr>
      <w:r w:rsidRPr="3D1D4215">
        <w:rPr>
          <w:rFonts w:ascii="Arial" w:eastAsia="Arial" w:hAnsi="Arial" w:cs="Arial"/>
        </w:rPr>
        <w:t xml:space="preserve">Progress Review Point 2 (January)  </w:t>
      </w:r>
    </w:p>
    <w:p w14:paraId="48992268" w14:textId="77777777" w:rsidR="00EB43E6" w:rsidRDefault="000F5DDE" w:rsidP="3D1D4215">
      <w:pPr>
        <w:widowControl w:val="0"/>
        <w:numPr>
          <w:ilvl w:val="0"/>
          <w:numId w:val="3"/>
        </w:numPr>
        <w:spacing w:after="0" w:line="240" w:lineRule="auto"/>
        <w:rPr>
          <w:rFonts w:ascii="Arial" w:eastAsia="Arial" w:hAnsi="Arial" w:cs="Arial"/>
        </w:rPr>
      </w:pPr>
      <w:r w:rsidRPr="3D1D4215">
        <w:rPr>
          <w:rFonts w:ascii="Arial" w:eastAsia="Arial" w:hAnsi="Arial" w:cs="Arial"/>
        </w:rPr>
        <w:t>Progress Review Point 3 (March/April)</w:t>
      </w:r>
    </w:p>
    <w:p w14:paraId="35C9C187" w14:textId="77777777" w:rsidR="00EB43E6" w:rsidRDefault="000F5DDE" w:rsidP="3D1D4215">
      <w:pPr>
        <w:widowControl w:val="0"/>
        <w:numPr>
          <w:ilvl w:val="0"/>
          <w:numId w:val="3"/>
        </w:numPr>
        <w:spacing w:after="0" w:line="240" w:lineRule="auto"/>
        <w:rPr>
          <w:rFonts w:ascii="Arial" w:eastAsia="Arial" w:hAnsi="Arial" w:cs="Arial"/>
        </w:rPr>
      </w:pPr>
      <w:r w:rsidRPr="3D1D4215">
        <w:rPr>
          <w:rFonts w:ascii="Arial" w:eastAsia="Arial" w:hAnsi="Arial" w:cs="Arial"/>
        </w:rPr>
        <w:t>Progress Review Point 4 (June)</w:t>
      </w:r>
    </w:p>
    <w:p w14:paraId="7532A12E" w14:textId="1EF42FBE" w:rsidR="3D1D4215" w:rsidRDefault="000F5DDE" w:rsidP="006A7F80">
      <w:pPr>
        <w:widowControl w:val="0"/>
        <w:spacing w:before="98" w:after="0" w:line="240" w:lineRule="auto"/>
        <w:ind w:left="5"/>
      </w:pPr>
      <w:r>
        <w:t xml:space="preserve">  </w:t>
      </w:r>
    </w:p>
    <w:p w14:paraId="3FF9AA45" w14:textId="77777777" w:rsidR="006A7F80" w:rsidRDefault="006A7F80" w:rsidP="006A7F80">
      <w:pPr>
        <w:widowControl w:val="0"/>
        <w:spacing w:before="98" w:after="0" w:line="240" w:lineRule="auto"/>
        <w:ind w:left="5"/>
      </w:pPr>
    </w:p>
    <w:p w14:paraId="45AC5251" w14:textId="77777777" w:rsidR="006A7F80" w:rsidRDefault="006A7F80" w:rsidP="006A7F80">
      <w:pPr>
        <w:widowControl w:val="0"/>
        <w:spacing w:before="98" w:after="0" w:line="240" w:lineRule="auto"/>
        <w:ind w:left="5"/>
      </w:pPr>
    </w:p>
    <w:p w14:paraId="44F3BD57" w14:textId="77777777" w:rsidR="006A7F80" w:rsidRDefault="006A7F80" w:rsidP="006A7F80">
      <w:pPr>
        <w:widowControl w:val="0"/>
        <w:spacing w:before="98" w:after="0" w:line="240" w:lineRule="auto"/>
        <w:ind w:left="5"/>
      </w:pPr>
    </w:p>
    <w:p w14:paraId="623CD8D0" w14:textId="77777777" w:rsidR="006A7F80" w:rsidRDefault="006A7F80" w:rsidP="006A7F80">
      <w:pPr>
        <w:widowControl w:val="0"/>
        <w:spacing w:before="98" w:after="0" w:line="240" w:lineRule="auto"/>
        <w:ind w:left="5"/>
      </w:pPr>
    </w:p>
    <w:p w14:paraId="384967C3" w14:textId="77777777" w:rsidR="006A7F80" w:rsidRDefault="006A7F80" w:rsidP="006A7F80">
      <w:pPr>
        <w:widowControl w:val="0"/>
        <w:spacing w:before="98" w:after="0" w:line="240" w:lineRule="auto"/>
        <w:ind w:left="5"/>
      </w:pPr>
    </w:p>
    <w:p w14:paraId="7418CA42" w14:textId="77777777" w:rsidR="006A7F80" w:rsidRPr="006A7F80" w:rsidRDefault="006A7F80" w:rsidP="006A7F80">
      <w:pPr>
        <w:widowControl w:val="0"/>
        <w:spacing w:before="98" w:after="0" w:line="240" w:lineRule="auto"/>
        <w:ind w:left="5"/>
      </w:pPr>
    </w:p>
    <w:p w14:paraId="4D2DA45B" w14:textId="1BC69653" w:rsidR="3D1D4215" w:rsidRDefault="3D1D4215" w:rsidP="3D1D4215">
      <w:pPr>
        <w:widowControl w:val="0"/>
        <w:pBdr>
          <w:top w:val="nil"/>
          <w:left w:val="nil"/>
          <w:bottom w:val="nil"/>
          <w:right w:val="nil"/>
          <w:between w:val="nil"/>
        </w:pBdr>
        <w:spacing w:after="0"/>
        <w:rPr>
          <w:rFonts w:ascii="Arial" w:eastAsia="Arial" w:hAnsi="Arial" w:cs="Arial"/>
        </w:rPr>
      </w:pPr>
    </w:p>
    <w:p w14:paraId="467D8DCF" w14:textId="77777777" w:rsidR="00EB43E6" w:rsidRDefault="00EB43E6">
      <w:pPr>
        <w:widowControl w:val="0"/>
        <w:pBdr>
          <w:top w:val="nil"/>
          <w:left w:val="nil"/>
          <w:bottom w:val="nil"/>
          <w:right w:val="nil"/>
          <w:between w:val="nil"/>
        </w:pBdr>
        <w:spacing w:after="0"/>
        <w:rPr>
          <w:rFonts w:ascii="Arial" w:eastAsia="Arial" w:hAnsi="Arial" w:cs="Arial"/>
        </w:rPr>
      </w:pPr>
    </w:p>
    <w:tbl>
      <w:tblPr>
        <w:tblW w:w="159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560"/>
        <w:gridCol w:w="1005"/>
        <w:gridCol w:w="1500"/>
        <w:gridCol w:w="2593"/>
        <w:gridCol w:w="2693"/>
        <w:gridCol w:w="2693"/>
        <w:gridCol w:w="2693"/>
        <w:gridCol w:w="1163"/>
      </w:tblGrid>
      <w:tr w:rsidR="00F34EE5" w14:paraId="4C875D63" w14:textId="77777777" w:rsidTr="006A7F80">
        <w:trPr>
          <w:trHeight w:val="366"/>
          <w:tblHeader/>
        </w:trPr>
        <w:tc>
          <w:tcPr>
            <w:tcW w:w="1560" w:type="dxa"/>
            <w:vMerge w:val="restart"/>
            <w:shd w:val="clear" w:color="auto" w:fill="00B050"/>
          </w:tcPr>
          <w:p w14:paraId="59B606A7" w14:textId="77777777" w:rsidR="00F34EE5" w:rsidRDefault="7F1E4EE2" w:rsidP="3D1D4215">
            <w:pPr>
              <w:rPr>
                <w:rFonts w:ascii="Arial" w:eastAsia="Arial" w:hAnsi="Arial" w:cs="Arial"/>
                <w:b/>
                <w:bCs/>
                <w:sz w:val="20"/>
                <w:szCs w:val="20"/>
              </w:rPr>
            </w:pPr>
            <w:r w:rsidRPr="3D1D4215">
              <w:rPr>
                <w:rFonts w:ascii="Arial" w:eastAsia="Arial" w:hAnsi="Arial" w:cs="Arial"/>
                <w:b/>
                <w:bCs/>
                <w:sz w:val="20"/>
                <w:szCs w:val="20"/>
              </w:rPr>
              <w:t>Aspect of English</w:t>
            </w:r>
          </w:p>
        </w:tc>
        <w:tc>
          <w:tcPr>
            <w:tcW w:w="1005" w:type="dxa"/>
            <w:vMerge w:val="restart"/>
            <w:shd w:val="clear" w:color="auto" w:fill="00B050"/>
          </w:tcPr>
          <w:p w14:paraId="6732D817" w14:textId="2AA733FB" w:rsidR="00F34EE5" w:rsidRDefault="7F9AABF3" w:rsidP="3D1D4215">
            <w:pPr>
              <w:rPr>
                <w:rFonts w:ascii="Arial" w:eastAsia="Arial" w:hAnsi="Arial" w:cs="Arial"/>
                <w:b/>
                <w:bCs/>
                <w:sz w:val="20"/>
                <w:szCs w:val="20"/>
              </w:rPr>
            </w:pPr>
            <w:r w:rsidRPr="3D1D4215">
              <w:rPr>
                <w:rFonts w:ascii="Arial" w:eastAsia="Arial" w:hAnsi="Arial" w:cs="Arial"/>
                <w:b/>
                <w:bCs/>
                <w:sz w:val="20"/>
                <w:szCs w:val="20"/>
              </w:rPr>
              <w:t>Initial tutorial (start of course)</w:t>
            </w:r>
          </w:p>
        </w:tc>
        <w:tc>
          <w:tcPr>
            <w:tcW w:w="1500" w:type="dxa"/>
            <w:vMerge w:val="restart"/>
            <w:shd w:val="clear" w:color="auto" w:fill="00B050"/>
          </w:tcPr>
          <w:p w14:paraId="2498D4C1" w14:textId="77777777" w:rsidR="00F34EE5" w:rsidRDefault="7F1E4EE2" w:rsidP="3D1D4215">
            <w:pPr>
              <w:rPr>
                <w:rFonts w:ascii="Arial" w:eastAsia="Arial" w:hAnsi="Arial" w:cs="Arial"/>
                <w:b/>
                <w:bCs/>
                <w:sz w:val="20"/>
                <w:szCs w:val="20"/>
              </w:rPr>
            </w:pPr>
            <w:r w:rsidRPr="3D1D4215">
              <w:rPr>
                <w:rFonts w:ascii="Arial" w:eastAsia="Arial" w:hAnsi="Arial" w:cs="Arial"/>
                <w:b/>
                <w:bCs/>
                <w:sz w:val="20"/>
                <w:szCs w:val="20"/>
              </w:rPr>
              <w:t>Suggestions for further development</w:t>
            </w:r>
          </w:p>
        </w:tc>
        <w:tc>
          <w:tcPr>
            <w:tcW w:w="10672" w:type="dxa"/>
            <w:gridSpan w:val="4"/>
            <w:tcBorders>
              <w:bottom w:val="single" w:sz="4" w:space="0" w:color="000000" w:themeColor="text1"/>
            </w:tcBorders>
            <w:shd w:val="clear" w:color="auto" w:fill="00B050"/>
          </w:tcPr>
          <w:p w14:paraId="497CE898" w14:textId="5C5265AB" w:rsidR="00F34EE5" w:rsidRDefault="7F1E4EE2" w:rsidP="3D1D4215">
            <w:pPr>
              <w:widowControl w:val="0"/>
              <w:pBdr>
                <w:top w:val="nil"/>
                <w:left w:val="nil"/>
                <w:bottom w:val="nil"/>
                <w:right w:val="nil"/>
                <w:between w:val="nil"/>
              </w:pBdr>
              <w:rPr>
                <w:rFonts w:ascii="Arial" w:eastAsia="Arial" w:hAnsi="Arial" w:cs="Arial"/>
                <w:b/>
                <w:bCs/>
                <w:sz w:val="20"/>
                <w:szCs w:val="20"/>
              </w:rPr>
            </w:pPr>
            <w:r w:rsidRPr="3D1D4215">
              <w:rPr>
                <w:rFonts w:ascii="Arial" w:eastAsia="Arial" w:hAnsi="Arial" w:cs="Arial"/>
                <w:b/>
                <w:bCs/>
                <w:sz w:val="20"/>
                <w:szCs w:val="20"/>
              </w:rPr>
              <w:t xml:space="preserve">How have you addressed your subject knowledge during the PGCE?  This might be through </w:t>
            </w:r>
            <w:r w:rsidR="7C23CC08" w:rsidRPr="3D1D4215">
              <w:rPr>
                <w:rFonts w:ascii="Arial" w:eastAsia="Arial" w:hAnsi="Arial" w:cs="Arial"/>
                <w:b/>
                <w:bCs/>
                <w:sz w:val="20"/>
                <w:szCs w:val="20"/>
              </w:rPr>
              <w:t>university</w:t>
            </w:r>
            <w:r w:rsidR="6C7D5E8D" w:rsidRPr="3D1D4215">
              <w:rPr>
                <w:rFonts w:ascii="Arial" w:eastAsia="Arial" w:hAnsi="Arial" w:cs="Arial"/>
                <w:b/>
                <w:bCs/>
                <w:sz w:val="20"/>
                <w:szCs w:val="20"/>
              </w:rPr>
              <w:t xml:space="preserve"> sessions, classroom experience </w:t>
            </w:r>
            <w:r w:rsidRPr="3D1D4215">
              <w:rPr>
                <w:rFonts w:ascii="Arial" w:eastAsia="Arial" w:hAnsi="Arial" w:cs="Arial"/>
                <w:b/>
                <w:bCs/>
                <w:sz w:val="20"/>
                <w:szCs w:val="20"/>
              </w:rPr>
              <w:t xml:space="preserve">or self-directed.  </w:t>
            </w:r>
            <w:r w:rsidRPr="3D1D4215">
              <w:rPr>
                <w:rFonts w:ascii="Arial" w:eastAsia="Arial" w:hAnsi="Arial" w:cs="Arial"/>
                <w:b/>
                <w:bCs/>
                <w:i/>
                <w:iCs/>
                <w:sz w:val="20"/>
                <w:szCs w:val="20"/>
                <w:u w:val="single"/>
              </w:rPr>
              <w:t>What else do you need to do?</w:t>
            </w:r>
            <w:r w:rsidRPr="3D1D4215">
              <w:rPr>
                <w:rFonts w:ascii="Arial" w:eastAsia="Arial" w:hAnsi="Arial" w:cs="Arial"/>
                <w:b/>
                <w:bCs/>
                <w:sz w:val="20"/>
                <w:szCs w:val="20"/>
              </w:rPr>
              <w:t xml:space="preserve">  Scroll down to the bottom of each column to make a plan for this.</w:t>
            </w:r>
          </w:p>
        </w:tc>
        <w:tc>
          <w:tcPr>
            <w:tcW w:w="1163" w:type="dxa"/>
            <w:vMerge w:val="restart"/>
            <w:tcBorders>
              <w:bottom w:val="single" w:sz="4" w:space="0" w:color="000000" w:themeColor="text1"/>
            </w:tcBorders>
            <w:shd w:val="clear" w:color="auto" w:fill="00B050"/>
          </w:tcPr>
          <w:p w14:paraId="68B6EBF7" w14:textId="05CDF6AC" w:rsidR="00F34EE5" w:rsidRDefault="7F1E4EE2" w:rsidP="3D1D4215">
            <w:pPr>
              <w:widowControl w:val="0"/>
              <w:pBdr>
                <w:top w:val="nil"/>
                <w:left w:val="nil"/>
                <w:bottom w:val="nil"/>
                <w:right w:val="nil"/>
                <w:between w:val="nil"/>
              </w:pBdr>
              <w:rPr>
                <w:rFonts w:ascii="Arial" w:eastAsia="Arial" w:hAnsi="Arial" w:cs="Arial"/>
                <w:b/>
                <w:bCs/>
                <w:sz w:val="20"/>
                <w:szCs w:val="20"/>
              </w:rPr>
            </w:pPr>
            <w:r w:rsidRPr="3D1D4215">
              <w:rPr>
                <w:rFonts w:ascii="Arial" w:eastAsia="Arial" w:hAnsi="Arial" w:cs="Arial"/>
                <w:b/>
                <w:bCs/>
                <w:sz w:val="20"/>
                <w:szCs w:val="20"/>
              </w:rPr>
              <w:t>Final audit of knowledge 1-4</w:t>
            </w:r>
          </w:p>
        </w:tc>
      </w:tr>
      <w:tr w:rsidR="00F34EE5" w14:paraId="59810396" w14:textId="77777777" w:rsidTr="3D1D4215">
        <w:trPr>
          <w:trHeight w:val="366"/>
        </w:trPr>
        <w:tc>
          <w:tcPr>
            <w:tcW w:w="1560" w:type="dxa"/>
            <w:vMerge/>
          </w:tcPr>
          <w:p w14:paraId="00168612" w14:textId="77777777" w:rsidR="00F34EE5" w:rsidRDefault="00F34EE5">
            <w:pPr>
              <w:widowControl w:val="0"/>
              <w:pBdr>
                <w:top w:val="nil"/>
                <w:left w:val="nil"/>
                <w:bottom w:val="nil"/>
                <w:right w:val="nil"/>
                <w:between w:val="nil"/>
              </w:pBdr>
              <w:rPr>
                <w:b/>
                <w:sz w:val="20"/>
                <w:szCs w:val="20"/>
              </w:rPr>
            </w:pPr>
          </w:p>
        </w:tc>
        <w:tc>
          <w:tcPr>
            <w:tcW w:w="1005" w:type="dxa"/>
            <w:vMerge/>
          </w:tcPr>
          <w:p w14:paraId="7B22119D" w14:textId="77777777" w:rsidR="00F34EE5" w:rsidRDefault="00F34EE5">
            <w:pPr>
              <w:widowControl w:val="0"/>
              <w:pBdr>
                <w:top w:val="nil"/>
                <w:left w:val="nil"/>
                <w:bottom w:val="nil"/>
                <w:right w:val="nil"/>
                <w:between w:val="nil"/>
              </w:pBdr>
              <w:rPr>
                <w:b/>
                <w:sz w:val="20"/>
                <w:szCs w:val="20"/>
              </w:rPr>
            </w:pPr>
          </w:p>
        </w:tc>
        <w:tc>
          <w:tcPr>
            <w:tcW w:w="1500" w:type="dxa"/>
            <w:vMerge/>
          </w:tcPr>
          <w:p w14:paraId="650AB343" w14:textId="77777777" w:rsidR="00F34EE5" w:rsidRDefault="00F34EE5">
            <w:pPr>
              <w:widowControl w:val="0"/>
              <w:pBdr>
                <w:top w:val="nil"/>
                <w:left w:val="nil"/>
                <w:bottom w:val="nil"/>
                <w:right w:val="nil"/>
                <w:between w:val="nil"/>
              </w:pBdr>
              <w:rPr>
                <w:b/>
                <w:sz w:val="20"/>
                <w:szCs w:val="20"/>
              </w:rPr>
            </w:pPr>
          </w:p>
        </w:tc>
        <w:tc>
          <w:tcPr>
            <w:tcW w:w="2593" w:type="dxa"/>
            <w:tcBorders>
              <w:bottom w:val="single" w:sz="4" w:space="0" w:color="000000" w:themeColor="text1"/>
            </w:tcBorders>
            <w:shd w:val="clear" w:color="auto" w:fill="FFFF00"/>
          </w:tcPr>
          <w:p w14:paraId="668C094C" w14:textId="26867D8C" w:rsidR="00F34EE5" w:rsidRDefault="7F1E4EE2" w:rsidP="3D1D4215">
            <w:pPr>
              <w:rPr>
                <w:rFonts w:ascii="Arial" w:eastAsia="Arial" w:hAnsi="Arial" w:cs="Arial"/>
                <w:b/>
                <w:bCs/>
                <w:sz w:val="20"/>
                <w:szCs w:val="20"/>
              </w:rPr>
            </w:pPr>
            <w:r w:rsidRPr="3D1D4215">
              <w:rPr>
                <w:rFonts w:ascii="Arial" w:eastAsia="Arial" w:hAnsi="Arial" w:cs="Arial"/>
                <w:b/>
                <w:bCs/>
                <w:sz w:val="20"/>
                <w:szCs w:val="20"/>
              </w:rPr>
              <w:t>P</w:t>
            </w:r>
            <w:r w:rsidR="1E0B37BA" w:rsidRPr="3D1D4215">
              <w:rPr>
                <w:rFonts w:ascii="Arial" w:eastAsia="Arial" w:hAnsi="Arial" w:cs="Arial"/>
                <w:b/>
                <w:bCs/>
                <w:sz w:val="20"/>
                <w:szCs w:val="20"/>
              </w:rPr>
              <w:t>RP</w:t>
            </w:r>
            <w:r w:rsidRPr="3D1D4215">
              <w:rPr>
                <w:rFonts w:ascii="Arial" w:eastAsia="Arial" w:hAnsi="Arial" w:cs="Arial"/>
                <w:b/>
                <w:bCs/>
                <w:sz w:val="20"/>
                <w:szCs w:val="20"/>
              </w:rPr>
              <w:t>1</w:t>
            </w:r>
          </w:p>
        </w:tc>
        <w:tc>
          <w:tcPr>
            <w:tcW w:w="2693" w:type="dxa"/>
            <w:tcBorders>
              <w:bottom w:val="single" w:sz="4" w:space="0" w:color="000000" w:themeColor="text1"/>
            </w:tcBorders>
            <w:shd w:val="clear" w:color="auto" w:fill="FFFF00"/>
          </w:tcPr>
          <w:p w14:paraId="254DA165" w14:textId="2B4B02C1" w:rsidR="00F34EE5" w:rsidRDefault="7F1E4EE2" w:rsidP="3D1D4215">
            <w:pPr>
              <w:rPr>
                <w:rFonts w:ascii="Arial" w:eastAsia="Arial" w:hAnsi="Arial" w:cs="Arial"/>
                <w:b/>
                <w:bCs/>
                <w:sz w:val="20"/>
                <w:szCs w:val="20"/>
              </w:rPr>
            </w:pPr>
            <w:r w:rsidRPr="3D1D4215">
              <w:rPr>
                <w:rFonts w:ascii="Arial" w:eastAsia="Arial" w:hAnsi="Arial" w:cs="Arial"/>
                <w:b/>
                <w:bCs/>
                <w:sz w:val="20"/>
                <w:szCs w:val="20"/>
              </w:rPr>
              <w:t>P</w:t>
            </w:r>
            <w:r w:rsidR="24B27605" w:rsidRPr="3D1D4215">
              <w:rPr>
                <w:rFonts w:ascii="Arial" w:eastAsia="Arial" w:hAnsi="Arial" w:cs="Arial"/>
                <w:b/>
                <w:bCs/>
                <w:sz w:val="20"/>
                <w:szCs w:val="20"/>
              </w:rPr>
              <w:t>RP</w:t>
            </w:r>
            <w:r w:rsidRPr="3D1D4215">
              <w:rPr>
                <w:rFonts w:ascii="Arial" w:eastAsia="Arial" w:hAnsi="Arial" w:cs="Arial"/>
                <w:b/>
                <w:bCs/>
                <w:sz w:val="20"/>
                <w:szCs w:val="20"/>
              </w:rPr>
              <w:t>2</w:t>
            </w:r>
          </w:p>
        </w:tc>
        <w:tc>
          <w:tcPr>
            <w:tcW w:w="2693" w:type="dxa"/>
            <w:tcBorders>
              <w:bottom w:val="single" w:sz="4" w:space="0" w:color="000000" w:themeColor="text1"/>
            </w:tcBorders>
            <w:shd w:val="clear" w:color="auto" w:fill="FFFF00"/>
          </w:tcPr>
          <w:p w14:paraId="2E35720A" w14:textId="7AE2DDA9" w:rsidR="00F34EE5" w:rsidRDefault="7F1E4EE2" w:rsidP="3D1D4215">
            <w:pPr>
              <w:rPr>
                <w:rFonts w:ascii="Arial" w:eastAsia="Arial" w:hAnsi="Arial" w:cs="Arial"/>
                <w:b/>
                <w:bCs/>
                <w:sz w:val="20"/>
                <w:szCs w:val="20"/>
              </w:rPr>
            </w:pPr>
            <w:r w:rsidRPr="3D1D4215">
              <w:rPr>
                <w:rFonts w:ascii="Arial" w:eastAsia="Arial" w:hAnsi="Arial" w:cs="Arial"/>
                <w:b/>
                <w:bCs/>
                <w:sz w:val="20"/>
                <w:szCs w:val="20"/>
              </w:rPr>
              <w:t>P</w:t>
            </w:r>
            <w:r w:rsidR="7BDC5F89" w:rsidRPr="3D1D4215">
              <w:rPr>
                <w:rFonts w:ascii="Arial" w:eastAsia="Arial" w:hAnsi="Arial" w:cs="Arial"/>
                <w:b/>
                <w:bCs/>
                <w:sz w:val="20"/>
                <w:szCs w:val="20"/>
              </w:rPr>
              <w:t>RP</w:t>
            </w:r>
            <w:r w:rsidRPr="3D1D4215">
              <w:rPr>
                <w:rFonts w:ascii="Arial" w:eastAsia="Arial" w:hAnsi="Arial" w:cs="Arial"/>
                <w:b/>
                <w:bCs/>
                <w:sz w:val="20"/>
                <w:szCs w:val="20"/>
              </w:rPr>
              <w:t>3</w:t>
            </w:r>
          </w:p>
        </w:tc>
        <w:tc>
          <w:tcPr>
            <w:tcW w:w="2693" w:type="dxa"/>
            <w:tcBorders>
              <w:bottom w:val="single" w:sz="4" w:space="0" w:color="000000" w:themeColor="text1"/>
            </w:tcBorders>
            <w:shd w:val="clear" w:color="auto" w:fill="FFFF00"/>
          </w:tcPr>
          <w:p w14:paraId="43E48EC0" w14:textId="1A96210A" w:rsidR="00F34EE5" w:rsidRPr="00F34EE5" w:rsidRDefault="7F1E4EE2" w:rsidP="3D1D4215">
            <w:pPr>
              <w:widowControl w:val="0"/>
              <w:pBdr>
                <w:top w:val="nil"/>
                <w:left w:val="nil"/>
                <w:bottom w:val="nil"/>
                <w:right w:val="nil"/>
                <w:between w:val="nil"/>
              </w:pBdr>
              <w:rPr>
                <w:rFonts w:ascii="Arial" w:eastAsia="Arial" w:hAnsi="Arial" w:cs="Arial"/>
                <w:b/>
                <w:bCs/>
                <w:sz w:val="20"/>
                <w:szCs w:val="20"/>
                <w:highlight w:val="yellow"/>
              </w:rPr>
            </w:pPr>
            <w:r w:rsidRPr="3D1D4215">
              <w:rPr>
                <w:rFonts w:ascii="Arial" w:eastAsia="Arial" w:hAnsi="Arial" w:cs="Arial"/>
                <w:b/>
                <w:bCs/>
                <w:sz w:val="20"/>
                <w:szCs w:val="20"/>
                <w:highlight w:val="yellow"/>
              </w:rPr>
              <w:t>P</w:t>
            </w:r>
            <w:r w:rsidR="44031BC3" w:rsidRPr="3D1D4215">
              <w:rPr>
                <w:rFonts w:ascii="Arial" w:eastAsia="Arial" w:hAnsi="Arial" w:cs="Arial"/>
                <w:b/>
                <w:bCs/>
                <w:sz w:val="20"/>
                <w:szCs w:val="20"/>
                <w:highlight w:val="yellow"/>
              </w:rPr>
              <w:t>RP</w:t>
            </w:r>
            <w:r w:rsidRPr="3D1D4215">
              <w:rPr>
                <w:rFonts w:ascii="Arial" w:eastAsia="Arial" w:hAnsi="Arial" w:cs="Arial"/>
                <w:b/>
                <w:bCs/>
                <w:sz w:val="20"/>
                <w:szCs w:val="20"/>
                <w:highlight w:val="yellow"/>
              </w:rPr>
              <w:t>4</w:t>
            </w:r>
          </w:p>
        </w:tc>
        <w:tc>
          <w:tcPr>
            <w:tcW w:w="1163" w:type="dxa"/>
            <w:vMerge/>
          </w:tcPr>
          <w:p w14:paraId="5364B503" w14:textId="57F3ED54" w:rsidR="00F34EE5" w:rsidRDefault="00F34EE5">
            <w:pPr>
              <w:widowControl w:val="0"/>
              <w:pBdr>
                <w:top w:val="nil"/>
                <w:left w:val="nil"/>
                <w:bottom w:val="nil"/>
                <w:right w:val="nil"/>
                <w:between w:val="nil"/>
              </w:pBdr>
              <w:rPr>
                <w:b/>
                <w:sz w:val="20"/>
                <w:szCs w:val="20"/>
              </w:rPr>
            </w:pPr>
          </w:p>
        </w:tc>
      </w:tr>
      <w:tr w:rsidR="3D1D4215" w14:paraId="7159C0C2" w14:textId="77777777" w:rsidTr="3D1D4215">
        <w:trPr>
          <w:trHeight w:val="300"/>
        </w:trPr>
        <w:tc>
          <w:tcPr>
            <w:tcW w:w="1560" w:type="dxa"/>
          </w:tcPr>
          <w:p w14:paraId="747DA680" w14:textId="2F006FF3" w:rsidR="632779AD" w:rsidRDefault="632779AD" w:rsidP="3D1D4215">
            <w:pPr>
              <w:rPr>
                <w:rFonts w:ascii="Arial" w:eastAsia="Arial" w:hAnsi="Arial" w:cs="Arial"/>
              </w:rPr>
            </w:pPr>
            <w:r w:rsidRPr="3D1D4215">
              <w:rPr>
                <w:rFonts w:ascii="Arial" w:eastAsia="Arial" w:hAnsi="Arial" w:cs="Arial"/>
                <w:b/>
                <w:bCs/>
              </w:rPr>
              <w:t>Fiction</w:t>
            </w:r>
            <w:r w:rsidRPr="3D1D4215">
              <w:rPr>
                <w:rFonts w:ascii="Arial" w:eastAsia="Arial" w:hAnsi="Arial" w:cs="Arial"/>
              </w:rPr>
              <w:t xml:space="preserve"> (please consult your reading list for commonly taught texts)</w:t>
            </w:r>
          </w:p>
        </w:tc>
        <w:tc>
          <w:tcPr>
            <w:tcW w:w="1005" w:type="dxa"/>
          </w:tcPr>
          <w:p w14:paraId="401D9809" w14:textId="07318E52" w:rsidR="3D1D4215" w:rsidRDefault="3D1D4215" w:rsidP="3D1D4215">
            <w:pPr>
              <w:rPr>
                <w:rFonts w:ascii="Arial" w:eastAsia="Arial" w:hAnsi="Arial" w:cs="Arial"/>
              </w:rPr>
            </w:pPr>
          </w:p>
        </w:tc>
        <w:tc>
          <w:tcPr>
            <w:tcW w:w="1500" w:type="dxa"/>
            <w:vMerge w:val="restart"/>
          </w:tcPr>
          <w:p w14:paraId="4F742211" w14:textId="6B47E2B2" w:rsidR="3D1D4215" w:rsidRDefault="7F1E4EE2" w:rsidP="3D1D4215">
            <w:pPr>
              <w:rPr>
                <w:rFonts w:ascii="Arial" w:eastAsia="Arial" w:hAnsi="Arial" w:cs="Arial"/>
              </w:rPr>
            </w:pPr>
            <w:r w:rsidRPr="3D1D4215">
              <w:rPr>
                <w:rFonts w:ascii="Arial" w:eastAsia="Arial" w:hAnsi="Arial" w:cs="Arial"/>
              </w:rPr>
              <w:t>Keep a reading log as you work through texts.  Research and add critical perspectives on the texts.</w:t>
            </w:r>
          </w:p>
          <w:p w14:paraId="3FA90EF3" w14:textId="77777777" w:rsidR="7F1E4EE2" w:rsidRDefault="7F1E4EE2" w:rsidP="3D1D4215">
            <w:pPr>
              <w:rPr>
                <w:rFonts w:ascii="Arial" w:eastAsia="Arial" w:hAnsi="Arial" w:cs="Arial"/>
              </w:rPr>
            </w:pPr>
            <w:r w:rsidRPr="3D1D4215">
              <w:rPr>
                <w:rFonts w:ascii="Arial" w:eastAsia="Arial" w:hAnsi="Arial" w:cs="Arial"/>
              </w:rPr>
              <w:t xml:space="preserve">Visit </w:t>
            </w:r>
            <w:hyperlink r:id="rId9">
              <w:r w:rsidRPr="3D1D4215">
                <w:rPr>
                  <w:rFonts w:ascii="Arial" w:eastAsia="Arial" w:hAnsi="Arial" w:cs="Arial"/>
                  <w:color w:val="0000FF"/>
                  <w:u w:val="single"/>
                </w:rPr>
                <w:t>www.teachit.co.uk</w:t>
              </w:r>
            </w:hyperlink>
            <w:r w:rsidRPr="3D1D4215">
              <w:rPr>
                <w:rFonts w:ascii="Arial" w:eastAsia="Arial" w:hAnsi="Arial" w:cs="Arial"/>
              </w:rPr>
              <w:t xml:space="preserve"> or </w:t>
            </w:r>
            <w:hyperlink r:id="rId10">
              <w:r w:rsidRPr="3D1D4215">
                <w:rPr>
                  <w:rFonts w:ascii="Arial" w:eastAsia="Arial" w:hAnsi="Arial" w:cs="Arial"/>
                  <w:color w:val="0000FF"/>
                  <w:u w:val="single"/>
                </w:rPr>
                <w:t>www.tes.co.uk</w:t>
              </w:r>
            </w:hyperlink>
            <w:r w:rsidRPr="3D1D4215">
              <w:rPr>
                <w:rFonts w:ascii="Arial" w:eastAsia="Arial" w:hAnsi="Arial" w:cs="Arial"/>
              </w:rPr>
              <w:t xml:space="preserve"> for fiction teaching resources.</w:t>
            </w:r>
          </w:p>
        </w:tc>
        <w:tc>
          <w:tcPr>
            <w:tcW w:w="2593" w:type="dxa"/>
          </w:tcPr>
          <w:p w14:paraId="6E228E31" w14:textId="793D2A27" w:rsidR="3D1D4215" w:rsidRDefault="3D1D4215" w:rsidP="3D1D4215">
            <w:pPr>
              <w:rPr>
                <w:rFonts w:ascii="Arial" w:eastAsia="Arial" w:hAnsi="Arial" w:cs="Arial"/>
              </w:rPr>
            </w:pPr>
          </w:p>
        </w:tc>
        <w:tc>
          <w:tcPr>
            <w:tcW w:w="2693" w:type="dxa"/>
          </w:tcPr>
          <w:p w14:paraId="1AC583B1" w14:textId="4883FCD4" w:rsidR="3D1D4215" w:rsidRDefault="3D1D4215" w:rsidP="3D1D4215">
            <w:pPr>
              <w:rPr>
                <w:rFonts w:ascii="Arial" w:eastAsia="Arial" w:hAnsi="Arial" w:cs="Arial"/>
              </w:rPr>
            </w:pPr>
          </w:p>
        </w:tc>
        <w:tc>
          <w:tcPr>
            <w:tcW w:w="2693" w:type="dxa"/>
          </w:tcPr>
          <w:p w14:paraId="7ED0169D" w14:textId="32B7176A" w:rsidR="3D1D4215" w:rsidRDefault="3D1D4215" w:rsidP="3D1D4215">
            <w:pPr>
              <w:rPr>
                <w:rFonts w:ascii="Arial" w:eastAsia="Arial" w:hAnsi="Arial" w:cs="Arial"/>
              </w:rPr>
            </w:pPr>
          </w:p>
        </w:tc>
        <w:tc>
          <w:tcPr>
            <w:tcW w:w="2693" w:type="dxa"/>
          </w:tcPr>
          <w:p w14:paraId="77DBEE74" w14:textId="5576A2BC" w:rsidR="3D1D4215" w:rsidRDefault="3D1D4215" w:rsidP="3D1D4215">
            <w:pPr>
              <w:rPr>
                <w:rFonts w:ascii="Arial" w:eastAsia="Arial" w:hAnsi="Arial" w:cs="Arial"/>
              </w:rPr>
            </w:pPr>
          </w:p>
        </w:tc>
        <w:tc>
          <w:tcPr>
            <w:tcW w:w="1163" w:type="dxa"/>
          </w:tcPr>
          <w:p w14:paraId="1E0BD576" w14:textId="7AFE932A" w:rsidR="3D1D4215" w:rsidRDefault="3D1D4215" w:rsidP="3D1D4215">
            <w:pPr>
              <w:rPr>
                <w:rFonts w:ascii="Arial" w:eastAsia="Arial" w:hAnsi="Arial" w:cs="Arial"/>
              </w:rPr>
            </w:pPr>
          </w:p>
        </w:tc>
      </w:tr>
      <w:tr w:rsidR="3D1D4215" w14:paraId="6EFF7C52" w14:textId="77777777" w:rsidTr="3D1D4215">
        <w:trPr>
          <w:trHeight w:val="300"/>
        </w:trPr>
        <w:tc>
          <w:tcPr>
            <w:tcW w:w="1560" w:type="dxa"/>
          </w:tcPr>
          <w:p w14:paraId="4CC32345" w14:textId="1609B31A" w:rsidR="632779AD" w:rsidRDefault="632779AD" w:rsidP="3D1D4215">
            <w:pPr>
              <w:rPr>
                <w:rFonts w:ascii="Arial" w:eastAsia="Arial" w:hAnsi="Arial" w:cs="Arial"/>
              </w:rPr>
            </w:pPr>
            <w:r w:rsidRPr="3D1D4215">
              <w:rPr>
                <w:rFonts w:ascii="Arial" w:eastAsia="Arial" w:hAnsi="Arial" w:cs="Arial"/>
              </w:rPr>
              <w:t>Pre-1914 writers</w:t>
            </w:r>
          </w:p>
        </w:tc>
        <w:tc>
          <w:tcPr>
            <w:tcW w:w="1005" w:type="dxa"/>
          </w:tcPr>
          <w:p w14:paraId="23B4C5BD" w14:textId="7DB600C4" w:rsidR="3D1D4215" w:rsidRDefault="3D1D4215" w:rsidP="3D1D4215">
            <w:pPr>
              <w:rPr>
                <w:rFonts w:ascii="Arial" w:eastAsia="Arial" w:hAnsi="Arial" w:cs="Arial"/>
              </w:rPr>
            </w:pPr>
          </w:p>
        </w:tc>
        <w:tc>
          <w:tcPr>
            <w:tcW w:w="1500" w:type="dxa"/>
            <w:vMerge/>
          </w:tcPr>
          <w:p w14:paraId="4CB3362A" w14:textId="77777777" w:rsidR="00A610BF" w:rsidRDefault="00A610BF"/>
        </w:tc>
        <w:tc>
          <w:tcPr>
            <w:tcW w:w="2593" w:type="dxa"/>
          </w:tcPr>
          <w:p w14:paraId="39F0E625" w14:textId="1F6140C5" w:rsidR="3D1D4215" w:rsidRDefault="3D1D4215" w:rsidP="3D1D4215">
            <w:pPr>
              <w:rPr>
                <w:rFonts w:ascii="Arial" w:eastAsia="Arial" w:hAnsi="Arial" w:cs="Arial"/>
              </w:rPr>
            </w:pPr>
          </w:p>
        </w:tc>
        <w:tc>
          <w:tcPr>
            <w:tcW w:w="2693" w:type="dxa"/>
          </w:tcPr>
          <w:p w14:paraId="592664B0" w14:textId="73E25C69" w:rsidR="3D1D4215" w:rsidRDefault="3D1D4215" w:rsidP="3D1D4215">
            <w:pPr>
              <w:rPr>
                <w:rFonts w:ascii="Arial" w:eastAsia="Arial" w:hAnsi="Arial" w:cs="Arial"/>
              </w:rPr>
            </w:pPr>
          </w:p>
        </w:tc>
        <w:tc>
          <w:tcPr>
            <w:tcW w:w="2693" w:type="dxa"/>
          </w:tcPr>
          <w:p w14:paraId="0DDE9BE7" w14:textId="796A7DF3" w:rsidR="3D1D4215" w:rsidRDefault="3D1D4215" w:rsidP="3D1D4215">
            <w:pPr>
              <w:rPr>
                <w:rFonts w:ascii="Arial" w:eastAsia="Arial" w:hAnsi="Arial" w:cs="Arial"/>
              </w:rPr>
            </w:pPr>
          </w:p>
        </w:tc>
        <w:tc>
          <w:tcPr>
            <w:tcW w:w="2693" w:type="dxa"/>
          </w:tcPr>
          <w:p w14:paraId="5F105D87" w14:textId="73887A92" w:rsidR="3D1D4215" w:rsidRDefault="3D1D4215" w:rsidP="3D1D4215">
            <w:pPr>
              <w:rPr>
                <w:rFonts w:ascii="Arial" w:eastAsia="Arial" w:hAnsi="Arial" w:cs="Arial"/>
              </w:rPr>
            </w:pPr>
          </w:p>
        </w:tc>
        <w:tc>
          <w:tcPr>
            <w:tcW w:w="1163" w:type="dxa"/>
          </w:tcPr>
          <w:p w14:paraId="03B4B6B4" w14:textId="22DD7312" w:rsidR="3D1D4215" w:rsidRDefault="3D1D4215" w:rsidP="3D1D4215">
            <w:pPr>
              <w:rPr>
                <w:rFonts w:ascii="Arial" w:eastAsia="Arial" w:hAnsi="Arial" w:cs="Arial"/>
              </w:rPr>
            </w:pPr>
          </w:p>
        </w:tc>
      </w:tr>
      <w:tr w:rsidR="00F34EE5" w14:paraId="0BB0335F" w14:textId="77777777" w:rsidTr="006A7F80">
        <w:trPr>
          <w:trHeight w:val="2447"/>
        </w:trPr>
        <w:tc>
          <w:tcPr>
            <w:tcW w:w="1560" w:type="dxa"/>
          </w:tcPr>
          <w:p w14:paraId="7C0E1DD3" w14:textId="77777777" w:rsidR="00F34EE5" w:rsidRDefault="00F34EE5" w:rsidP="3D1D4215">
            <w:pPr>
              <w:rPr>
                <w:rFonts w:ascii="Arial" w:eastAsia="Arial" w:hAnsi="Arial" w:cs="Arial"/>
              </w:rPr>
            </w:pPr>
          </w:p>
          <w:p w14:paraId="1157573C" w14:textId="77777777" w:rsidR="00F34EE5" w:rsidRDefault="00F34EE5" w:rsidP="3D1D4215">
            <w:pPr>
              <w:rPr>
                <w:rFonts w:ascii="Arial" w:eastAsia="Arial" w:hAnsi="Arial" w:cs="Arial"/>
              </w:rPr>
            </w:pPr>
          </w:p>
          <w:p w14:paraId="5EBA50FE" w14:textId="77777777" w:rsidR="00F34EE5" w:rsidRDefault="7F1E4EE2" w:rsidP="3D1D4215">
            <w:pPr>
              <w:rPr>
                <w:rFonts w:ascii="Arial" w:eastAsia="Arial" w:hAnsi="Arial" w:cs="Arial"/>
              </w:rPr>
            </w:pPr>
            <w:r w:rsidRPr="3D1D4215">
              <w:rPr>
                <w:rFonts w:ascii="Arial" w:eastAsia="Arial" w:hAnsi="Arial" w:cs="Arial"/>
              </w:rPr>
              <w:t>Contemporary writers</w:t>
            </w:r>
          </w:p>
          <w:p w14:paraId="30E125BE" w14:textId="34BC0614" w:rsidR="00F34EE5" w:rsidRDefault="00F34EE5" w:rsidP="3D1D4215">
            <w:pPr>
              <w:rPr>
                <w:rFonts w:ascii="Arial" w:eastAsia="Arial" w:hAnsi="Arial" w:cs="Arial"/>
              </w:rPr>
            </w:pPr>
          </w:p>
        </w:tc>
        <w:tc>
          <w:tcPr>
            <w:tcW w:w="1005" w:type="dxa"/>
          </w:tcPr>
          <w:p w14:paraId="4871BE18" w14:textId="77777777" w:rsidR="00F34EE5" w:rsidRDefault="00F34EE5" w:rsidP="3D1D4215">
            <w:pPr>
              <w:rPr>
                <w:rFonts w:ascii="Arial" w:eastAsia="Arial" w:hAnsi="Arial" w:cs="Arial"/>
              </w:rPr>
            </w:pPr>
          </w:p>
        </w:tc>
        <w:tc>
          <w:tcPr>
            <w:tcW w:w="1500" w:type="dxa"/>
            <w:vMerge/>
          </w:tcPr>
          <w:p w14:paraId="4E9670EA" w14:textId="77777777" w:rsidR="00F34EE5" w:rsidRDefault="00F34EE5">
            <w:r>
              <w:t>Keep a reading log as you work through texts.  Research and add critical perspectives on the texts.</w:t>
            </w:r>
          </w:p>
          <w:p w14:paraId="7C76A4CF" w14:textId="77777777" w:rsidR="00F34EE5" w:rsidRDefault="00F34EE5"/>
          <w:p w14:paraId="6E9D974D" w14:textId="77777777" w:rsidR="00F34EE5" w:rsidRDefault="00F34EE5">
            <w:r>
              <w:t xml:space="preserve">Visit </w:t>
            </w:r>
            <w:hyperlink r:id="rId11">
              <w:r>
                <w:rPr>
                  <w:color w:val="0000FF"/>
                  <w:u w:val="single"/>
                </w:rPr>
                <w:t>www.teachit.co.uk</w:t>
              </w:r>
            </w:hyperlink>
            <w:r>
              <w:t xml:space="preserve"> or </w:t>
            </w:r>
            <w:hyperlink r:id="rId12">
              <w:r>
                <w:rPr>
                  <w:color w:val="0000FF"/>
                  <w:u w:val="single"/>
                </w:rPr>
                <w:t>www.tes.co.uk</w:t>
              </w:r>
            </w:hyperlink>
            <w:r>
              <w:t xml:space="preserve"> for fiction teaching resources.</w:t>
            </w:r>
          </w:p>
        </w:tc>
        <w:tc>
          <w:tcPr>
            <w:tcW w:w="2593" w:type="dxa"/>
          </w:tcPr>
          <w:p w14:paraId="2EC259CA" w14:textId="77777777" w:rsidR="00F34EE5" w:rsidRDefault="00F34EE5" w:rsidP="3D1D4215">
            <w:pPr>
              <w:rPr>
                <w:rFonts w:ascii="Arial" w:eastAsia="Arial" w:hAnsi="Arial" w:cs="Arial"/>
              </w:rPr>
            </w:pPr>
          </w:p>
        </w:tc>
        <w:tc>
          <w:tcPr>
            <w:tcW w:w="2693" w:type="dxa"/>
          </w:tcPr>
          <w:p w14:paraId="70FB54C0" w14:textId="77777777" w:rsidR="00F34EE5" w:rsidRDefault="00F34EE5" w:rsidP="3D1D4215">
            <w:pPr>
              <w:rPr>
                <w:rFonts w:ascii="Arial" w:eastAsia="Arial" w:hAnsi="Arial" w:cs="Arial"/>
              </w:rPr>
            </w:pPr>
          </w:p>
        </w:tc>
        <w:tc>
          <w:tcPr>
            <w:tcW w:w="2693" w:type="dxa"/>
          </w:tcPr>
          <w:p w14:paraId="74EF36B1" w14:textId="77777777" w:rsidR="00F34EE5" w:rsidRDefault="00F34EE5" w:rsidP="3D1D4215">
            <w:pPr>
              <w:rPr>
                <w:rFonts w:ascii="Arial" w:eastAsia="Arial" w:hAnsi="Arial" w:cs="Arial"/>
              </w:rPr>
            </w:pPr>
          </w:p>
        </w:tc>
        <w:tc>
          <w:tcPr>
            <w:tcW w:w="2693" w:type="dxa"/>
          </w:tcPr>
          <w:p w14:paraId="235F5C74" w14:textId="77777777" w:rsidR="00F34EE5" w:rsidRDefault="00F34EE5" w:rsidP="3D1D4215">
            <w:pPr>
              <w:rPr>
                <w:rFonts w:ascii="Arial" w:eastAsia="Arial" w:hAnsi="Arial" w:cs="Arial"/>
              </w:rPr>
            </w:pPr>
          </w:p>
        </w:tc>
        <w:tc>
          <w:tcPr>
            <w:tcW w:w="1163" w:type="dxa"/>
          </w:tcPr>
          <w:p w14:paraId="181228B4" w14:textId="3245306C" w:rsidR="00F34EE5" w:rsidRDefault="00F34EE5" w:rsidP="3D1D4215">
            <w:pPr>
              <w:rPr>
                <w:rFonts w:ascii="Arial" w:eastAsia="Arial" w:hAnsi="Arial" w:cs="Arial"/>
              </w:rPr>
            </w:pPr>
          </w:p>
        </w:tc>
      </w:tr>
      <w:tr w:rsidR="3D1D4215" w14:paraId="0F06F5E6" w14:textId="77777777" w:rsidTr="3D1D4215">
        <w:trPr>
          <w:trHeight w:val="300"/>
        </w:trPr>
        <w:tc>
          <w:tcPr>
            <w:tcW w:w="1560" w:type="dxa"/>
          </w:tcPr>
          <w:p w14:paraId="32124724" w14:textId="095593D4" w:rsidR="46E51260" w:rsidRDefault="46E51260" w:rsidP="3D1D4215">
            <w:pPr>
              <w:rPr>
                <w:rFonts w:ascii="Arial" w:eastAsia="Arial" w:hAnsi="Arial" w:cs="Arial"/>
              </w:rPr>
            </w:pPr>
            <w:r w:rsidRPr="3D1D4215">
              <w:rPr>
                <w:rFonts w:ascii="Arial" w:eastAsia="Arial" w:hAnsi="Arial" w:cs="Arial"/>
              </w:rPr>
              <w:t>Seminal world literature</w:t>
            </w:r>
          </w:p>
        </w:tc>
        <w:tc>
          <w:tcPr>
            <w:tcW w:w="1005" w:type="dxa"/>
          </w:tcPr>
          <w:p w14:paraId="2A08D0DF" w14:textId="68B717EA" w:rsidR="3D1D4215" w:rsidRDefault="3D1D4215" w:rsidP="3D1D4215">
            <w:pPr>
              <w:rPr>
                <w:rFonts w:ascii="Arial" w:eastAsia="Arial" w:hAnsi="Arial" w:cs="Arial"/>
              </w:rPr>
            </w:pPr>
          </w:p>
        </w:tc>
        <w:tc>
          <w:tcPr>
            <w:tcW w:w="1500" w:type="dxa"/>
          </w:tcPr>
          <w:p w14:paraId="77A8B66D" w14:textId="07BADFB4" w:rsidR="3D1D4215" w:rsidRDefault="3D1D4215" w:rsidP="3D1D4215">
            <w:pPr>
              <w:rPr>
                <w:rFonts w:ascii="Arial" w:eastAsia="Arial" w:hAnsi="Arial" w:cs="Arial"/>
              </w:rPr>
            </w:pPr>
          </w:p>
        </w:tc>
        <w:tc>
          <w:tcPr>
            <w:tcW w:w="2593" w:type="dxa"/>
          </w:tcPr>
          <w:p w14:paraId="249B26F0" w14:textId="2A8EBBAA" w:rsidR="3D1D4215" w:rsidRDefault="3D1D4215" w:rsidP="3D1D4215">
            <w:pPr>
              <w:rPr>
                <w:rFonts w:ascii="Arial" w:eastAsia="Arial" w:hAnsi="Arial" w:cs="Arial"/>
              </w:rPr>
            </w:pPr>
          </w:p>
        </w:tc>
        <w:tc>
          <w:tcPr>
            <w:tcW w:w="2693" w:type="dxa"/>
          </w:tcPr>
          <w:p w14:paraId="1359AB58" w14:textId="1BFE5235" w:rsidR="3D1D4215" w:rsidRDefault="3D1D4215" w:rsidP="3D1D4215">
            <w:pPr>
              <w:rPr>
                <w:rFonts w:ascii="Arial" w:eastAsia="Arial" w:hAnsi="Arial" w:cs="Arial"/>
              </w:rPr>
            </w:pPr>
          </w:p>
        </w:tc>
        <w:tc>
          <w:tcPr>
            <w:tcW w:w="2693" w:type="dxa"/>
          </w:tcPr>
          <w:p w14:paraId="66CEB816" w14:textId="301F6142" w:rsidR="3D1D4215" w:rsidRDefault="3D1D4215" w:rsidP="3D1D4215">
            <w:pPr>
              <w:rPr>
                <w:rFonts w:ascii="Arial" w:eastAsia="Arial" w:hAnsi="Arial" w:cs="Arial"/>
              </w:rPr>
            </w:pPr>
          </w:p>
        </w:tc>
        <w:tc>
          <w:tcPr>
            <w:tcW w:w="2693" w:type="dxa"/>
          </w:tcPr>
          <w:p w14:paraId="40065872" w14:textId="5D8D52AA" w:rsidR="3D1D4215" w:rsidRDefault="3D1D4215" w:rsidP="3D1D4215">
            <w:pPr>
              <w:rPr>
                <w:rFonts w:ascii="Arial" w:eastAsia="Arial" w:hAnsi="Arial" w:cs="Arial"/>
              </w:rPr>
            </w:pPr>
          </w:p>
        </w:tc>
        <w:tc>
          <w:tcPr>
            <w:tcW w:w="1163" w:type="dxa"/>
          </w:tcPr>
          <w:p w14:paraId="2FE19518" w14:textId="143B4984" w:rsidR="3D1D4215" w:rsidRDefault="3D1D4215" w:rsidP="3D1D4215">
            <w:pPr>
              <w:rPr>
                <w:rFonts w:ascii="Arial" w:eastAsia="Arial" w:hAnsi="Arial" w:cs="Arial"/>
              </w:rPr>
            </w:pPr>
          </w:p>
        </w:tc>
      </w:tr>
      <w:tr w:rsidR="00F34EE5" w14:paraId="14845F36" w14:textId="77777777" w:rsidTr="3D1D4215">
        <w:tc>
          <w:tcPr>
            <w:tcW w:w="1560" w:type="dxa"/>
          </w:tcPr>
          <w:p w14:paraId="01AF7CE9" w14:textId="77777777" w:rsidR="00F34EE5" w:rsidRDefault="7F1E4EE2" w:rsidP="3D1D4215">
            <w:pPr>
              <w:rPr>
                <w:rFonts w:ascii="Arial" w:eastAsia="Arial" w:hAnsi="Arial" w:cs="Arial"/>
              </w:rPr>
            </w:pPr>
            <w:r w:rsidRPr="3D1D4215">
              <w:rPr>
                <w:rFonts w:ascii="Arial" w:eastAsia="Arial" w:hAnsi="Arial" w:cs="Arial"/>
                <w:b/>
                <w:bCs/>
              </w:rPr>
              <w:t xml:space="preserve">Fiction for young people </w:t>
            </w:r>
            <w:r w:rsidRPr="3D1D4215">
              <w:rPr>
                <w:rFonts w:ascii="Arial" w:eastAsia="Arial" w:hAnsi="Arial" w:cs="Arial"/>
              </w:rPr>
              <w:t xml:space="preserve">(please consult your reading list </w:t>
            </w:r>
            <w:r w:rsidRPr="3D1D4215">
              <w:rPr>
                <w:rFonts w:ascii="Arial" w:eastAsia="Arial" w:hAnsi="Arial" w:cs="Arial"/>
              </w:rPr>
              <w:lastRenderedPageBreak/>
              <w:t>for commonly taught texts)</w:t>
            </w:r>
          </w:p>
          <w:p w14:paraId="4457AF5E" w14:textId="77777777" w:rsidR="00F34EE5" w:rsidRDefault="00F34EE5" w:rsidP="3D1D4215">
            <w:pPr>
              <w:rPr>
                <w:rFonts w:ascii="Arial" w:eastAsia="Arial" w:hAnsi="Arial" w:cs="Arial"/>
              </w:rPr>
            </w:pPr>
          </w:p>
        </w:tc>
        <w:tc>
          <w:tcPr>
            <w:tcW w:w="1005" w:type="dxa"/>
          </w:tcPr>
          <w:p w14:paraId="72EF6FE1" w14:textId="77777777" w:rsidR="00F34EE5" w:rsidRDefault="00F34EE5" w:rsidP="3D1D4215">
            <w:pPr>
              <w:rPr>
                <w:rFonts w:ascii="Arial" w:eastAsia="Arial" w:hAnsi="Arial" w:cs="Arial"/>
              </w:rPr>
            </w:pPr>
          </w:p>
        </w:tc>
        <w:tc>
          <w:tcPr>
            <w:tcW w:w="1500" w:type="dxa"/>
          </w:tcPr>
          <w:p w14:paraId="3EA92CD9" w14:textId="76144594" w:rsidR="00F34EE5" w:rsidRDefault="7F1E4EE2" w:rsidP="3D1D4215">
            <w:pPr>
              <w:rPr>
                <w:rFonts w:ascii="Arial" w:eastAsia="Arial" w:hAnsi="Arial" w:cs="Arial"/>
              </w:rPr>
            </w:pPr>
            <w:r w:rsidRPr="3D1D4215">
              <w:rPr>
                <w:rFonts w:ascii="Arial" w:eastAsia="Arial" w:hAnsi="Arial" w:cs="Arial"/>
              </w:rPr>
              <w:t>Keep a reading log as you work through the texts.</w:t>
            </w:r>
          </w:p>
          <w:p w14:paraId="208C8530" w14:textId="02BE257F" w:rsidR="00F34EE5" w:rsidRDefault="7F1E4EE2" w:rsidP="3D1D4215">
            <w:pPr>
              <w:rPr>
                <w:rFonts w:ascii="Arial" w:eastAsia="Arial" w:hAnsi="Arial" w:cs="Arial"/>
              </w:rPr>
            </w:pPr>
            <w:r w:rsidRPr="3D1D4215">
              <w:rPr>
                <w:rFonts w:ascii="Arial" w:eastAsia="Arial" w:hAnsi="Arial" w:cs="Arial"/>
              </w:rPr>
              <w:lastRenderedPageBreak/>
              <w:t>Follow the Carnegie Prize, including any attendant activities taking place in your placement school.</w:t>
            </w:r>
          </w:p>
          <w:p w14:paraId="6F50C673" w14:textId="5AC86AA4" w:rsidR="00F34EE5" w:rsidRDefault="7F1E4EE2" w:rsidP="3D1D4215">
            <w:pPr>
              <w:rPr>
                <w:rFonts w:ascii="Arial" w:eastAsia="Arial" w:hAnsi="Arial" w:cs="Arial"/>
              </w:rPr>
            </w:pPr>
            <w:r w:rsidRPr="3D1D4215">
              <w:rPr>
                <w:rFonts w:ascii="Arial" w:eastAsia="Arial" w:hAnsi="Arial" w:cs="Arial"/>
              </w:rPr>
              <w:t xml:space="preserve">Visit </w:t>
            </w:r>
            <w:hyperlink r:id="rId13" w:history="1">
              <w:r w:rsidR="006A7F80" w:rsidRPr="001E5B5C">
                <w:rPr>
                  <w:rStyle w:val="Hyperlink"/>
                  <w:rFonts w:ascii="Arial" w:eastAsia="Arial" w:hAnsi="Arial" w:cs="Arial"/>
                </w:rPr>
                <w:t>www.booktrust.org.uk</w:t>
              </w:r>
            </w:hyperlink>
            <w:r w:rsidRPr="3D1D4215">
              <w:rPr>
                <w:rFonts w:ascii="Arial" w:eastAsia="Arial" w:hAnsi="Arial" w:cs="Arial"/>
              </w:rPr>
              <w:t xml:space="preserve"> </w:t>
            </w:r>
          </w:p>
        </w:tc>
        <w:tc>
          <w:tcPr>
            <w:tcW w:w="2593" w:type="dxa"/>
          </w:tcPr>
          <w:p w14:paraId="08DA1EE5" w14:textId="77777777" w:rsidR="00F34EE5" w:rsidRDefault="00F34EE5" w:rsidP="3D1D4215">
            <w:pPr>
              <w:rPr>
                <w:rFonts w:ascii="Arial" w:eastAsia="Arial" w:hAnsi="Arial" w:cs="Arial"/>
              </w:rPr>
            </w:pPr>
          </w:p>
        </w:tc>
        <w:tc>
          <w:tcPr>
            <w:tcW w:w="2693" w:type="dxa"/>
          </w:tcPr>
          <w:p w14:paraId="32DFE712" w14:textId="77777777" w:rsidR="00F34EE5" w:rsidRDefault="00F34EE5" w:rsidP="3D1D4215">
            <w:pPr>
              <w:rPr>
                <w:rFonts w:ascii="Arial" w:eastAsia="Arial" w:hAnsi="Arial" w:cs="Arial"/>
              </w:rPr>
            </w:pPr>
          </w:p>
        </w:tc>
        <w:tc>
          <w:tcPr>
            <w:tcW w:w="2693" w:type="dxa"/>
          </w:tcPr>
          <w:p w14:paraId="52B07A00" w14:textId="77777777" w:rsidR="00F34EE5" w:rsidRDefault="00F34EE5" w:rsidP="3D1D4215">
            <w:pPr>
              <w:rPr>
                <w:rFonts w:ascii="Arial" w:eastAsia="Arial" w:hAnsi="Arial" w:cs="Arial"/>
              </w:rPr>
            </w:pPr>
          </w:p>
        </w:tc>
        <w:tc>
          <w:tcPr>
            <w:tcW w:w="2693" w:type="dxa"/>
          </w:tcPr>
          <w:p w14:paraId="3F48A18F" w14:textId="77777777" w:rsidR="00F34EE5" w:rsidRDefault="00F34EE5" w:rsidP="3D1D4215">
            <w:pPr>
              <w:rPr>
                <w:rFonts w:ascii="Arial" w:eastAsia="Arial" w:hAnsi="Arial" w:cs="Arial"/>
              </w:rPr>
            </w:pPr>
          </w:p>
        </w:tc>
        <w:tc>
          <w:tcPr>
            <w:tcW w:w="1163" w:type="dxa"/>
          </w:tcPr>
          <w:p w14:paraId="57453162" w14:textId="1C6A90FB" w:rsidR="00F34EE5" w:rsidRDefault="00F34EE5" w:rsidP="3D1D4215">
            <w:pPr>
              <w:rPr>
                <w:rFonts w:ascii="Arial" w:eastAsia="Arial" w:hAnsi="Arial" w:cs="Arial"/>
              </w:rPr>
            </w:pPr>
          </w:p>
        </w:tc>
      </w:tr>
      <w:tr w:rsidR="00F34EE5" w14:paraId="49243F4C" w14:textId="77777777" w:rsidTr="3D1D4215">
        <w:tc>
          <w:tcPr>
            <w:tcW w:w="1560" w:type="dxa"/>
          </w:tcPr>
          <w:p w14:paraId="35454F98" w14:textId="77777777" w:rsidR="00F34EE5" w:rsidRDefault="7F1E4EE2" w:rsidP="3D1D4215">
            <w:pPr>
              <w:rPr>
                <w:rFonts w:ascii="Arial" w:eastAsia="Arial" w:hAnsi="Arial" w:cs="Arial"/>
              </w:rPr>
            </w:pPr>
            <w:r w:rsidRPr="3D1D4215">
              <w:rPr>
                <w:rFonts w:ascii="Arial" w:eastAsia="Arial" w:hAnsi="Arial" w:cs="Arial"/>
                <w:b/>
                <w:bCs/>
              </w:rPr>
              <w:t xml:space="preserve">Poetry </w:t>
            </w:r>
            <w:r w:rsidRPr="3D1D4215">
              <w:rPr>
                <w:rFonts w:ascii="Arial" w:eastAsia="Arial" w:hAnsi="Arial" w:cs="Arial"/>
              </w:rPr>
              <w:t>(please consult your reading list for commonly taught poets)</w:t>
            </w:r>
          </w:p>
          <w:p w14:paraId="3F0B3DCE" w14:textId="77777777" w:rsidR="00F34EE5" w:rsidRDefault="00F34EE5" w:rsidP="3D1D4215">
            <w:pPr>
              <w:rPr>
                <w:rFonts w:ascii="Arial" w:eastAsia="Arial" w:hAnsi="Arial" w:cs="Arial"/>
              </w:rPr>
            </w:pPr>
          </w:p>
        </w:tc>
        <w:tc>
          <w:tcPr>
            <w:tcW w:w="1005" w:type="dxa"/>
          </w:tcPr>
          <w:p w14:paraId="2D4EDB88" w14:textId="77777777" w:rsidR="00F34EE5" w:rsidRDefault="00F34EE5" w:rsidP="3D1D4215">
            <w:pPr>
              <w:rPr>
                <w:rFonts w:ascii="Arial" w:eastAsia="Arial" w:hAnsi="Arial" w:cs="Arial"/>
              </w:rPr>
            </w:pPr>
          </w:p>
        </w:tc>
        <w:tc>
          <w:tcPr>
            <w:tcW w:w="1500" w:type="dxa"/>
          </w:tcPr>
          <w:p w14:paraId="13E58BAD" w14:textId="55AFEA3F" w:rsidR="00F34EE5" w:rsidRDefault="7F1E4EE2" w:rsidP="3D1D4215">
            <w:pPr>
              <w:rPr>
                <w:rFonts w:ascii="Arial" w:eastAsia="Arial" w:hAnsi="Arial" w:cs="Arial"/>
              </w:rPr>
            </w:pPr>
            <w:r w:rsidRPr="3D1D4215">
              <w:rPr>
                <w:rFonts w:ascii="Arial" w:eastAsia="Arial" w:hAnsi="Arial" w:cs="Arial"/>
              </w:rPr>
              <w:t>Keep a reading log as you work through the texts.</w:t>
            </w:r>
          </w:p>
          <w:p w14:paraId="7F222BAD" w14:textId="58BA5677" w:rsidR="00F34EE5" w:rsidRDefault="7F1E4EE2" w:rsidP="3D1D4215">
            <w:pPr>
              <w:rPr>
                <w:rFonts w:ascii="Arial" w:eastAsia="Arial" w:hAnsi="Arial" w:cs="Arial"/>
              </w:rPr>
            </w:pPr>
            <w:r w:rsidRPr="3D1D4215">
              <w:rPr>
                <w:rFonts w:ascii="Arial" w:eastAsia="Arial" w:hAnsi="Arial" w:cs="Arial"/>
              </w:rPr>
              <w:t xml:space="preserve">Read relevant titles from your reading list (eg Glyn Maxwell </w:t>
            </w:r>
            <w:proofErr w:type="gramStart"/>
            <w:r w:rsidRPr="3D1D4215">
              <w:rPr>
                <w:rFonts w:ascii="Arial" w:eastAsia="Arial" w:hAnsi="Arial" w:cs="Arial"/>
                <w:i/>
                <w:iCs/>
              </w:rPr>
              <w:t>On</w:t>
            </w:r>
            <w:proofErr w:type="gramEnd"/>
            <w:r w:rsidRPr="3D1D4215">
              <w:rPr>
                <w:rFonts w:ascii="Arial" w:eastAsia="Arial" w:hAnsi="Arial" w:cs="Arial"/>
                <w:i/>
                <w:iCs/>
              </w:rPr>
              <w:t xml:space="preserve"> Poetry</w:t>
            </w:r>
            <w:r w:rsidRPr="3D1D4215">
              <w:rPr>
                <w:rFonts w:ascii="Arial" w:eastAsia="Arial" w:hAnsi="Arial" w:cs="Arial"/>
              </w:rPr>
              <w:t>).</w:t>
            </w:r>
          </w:p>
          <w:p w14:paraId="5E1F1579" w14:textId="7F93FC6D" w:rsidR="00F34EE5" w:rsidRDefault="7F1E4EE2" w:rsidP="3D1D4215">
            <w:pPr>
              <w:rPr>
                <w:rFonts w:ascii="Arial" w:eastAsia="Arial" w:hAnsi="Arial" w:cs="Arial"/>
              </w:rPr>
            </w:pPr>
            <w:r w:rsidRPr="3D1D4215">
              <w:rPr>
                <w:rFonts w:ascii="Arial" w:eastAsia="Arial" w:hAnsi="Arial" w:cs="Arial"/>
              </w:rPr>
              <w:lastRenderedPageBreak/>
              <w:t xml:space="preserve">Visit </w:t>
            </w:r>
            <w:hyperlink r:id="rId14">
              <w:r w:rsidRPr="3D1D4215">
                <w:rPr>
                  <w:rFonts w:ascii="Arial" w:eastAsia="Arial" w:hAnsi="Arial" w:cs="Arial"/>
                  <w:color w:val="1155CC"/>
                  <w:u w:val="single"/>
                </w:rPr>
                <w:t>www.poetrybyheart.org.uk</w:t>
              </w:r>
            </w:hyperlink>
            <w:r w:rsidRPr="3D1D4215">
              <w:rPr>
                <w:rFonts w:ascii="Arial" w:eastAsia="Arial" w:hAnsi="Arial" w:cs="Arial"/>
              </w:rPr>
              <w:t xml:space="preserve"> for an accessible and comprehensive anthology of poetry.</w:t>
            </w:r>
          </w:p>
          <w:p w14:paraId="15740ECE" w14:textId="2C420D1A" w:rsidR="00F34EE5" w:rsidRDefault="7F1E4EE2" w:rsidP="3D1D4215">
            <w:pPr>
              <w:rPr>
                <w:rFonts w:ascii="Arial" w:eastAsia="Arial" w:hAnsi="Arial" w:cs="Arial"/>
              </w:rPr>
            </w:pPr>
            <w:r w:rsidRPr="3D1D4215">
              <w:rPr>
                <w:rFonts w:ascii="Arial" w:eastAsia="Arial" w:hAnsi="Arial" w:cs="Arial"/>
              </w:rPr>
              <w:t>Look out for performance poetry/spoken word events in your area.</w:t>
            </w:r>
          </w:p>
        </w:tc>
        <w:tc>
          <w:tcPr>
            <w:tcW w:w="2593" w:type="dxa"/>
          </w:tcPr>
          <w:p w14:paraId="2068BF2B" w14:textId="77777777" w:rsidR="00F34EE5" w:rsidRDefault="00F34EE5" w:rsidP="3D1D4215">
            <w:pPr>
              <w:rPr>
                <w:rFonts w:ascii="Arial" w:eastAsia="Arial" w:hAnsi="Arial" w:cs="Arial"/>
              </w:rPr>
            </w:pPr>
          </w:p>
        </w:tc>
        <w:tc>
          <w:tcPr>
            <w:tcW w:w="2693" w:type="dxa"/>
          </w:tcPr>
          <w:p w14:paraId="6D7A8F4A" w14:textId="77777777" w:rsidR="00F34EE5" w:rsidRDefault="00F34EE5" w:rsidP="3D1D4215">
            <w:pPr>
              <w:rPr>
                <w:rFonts w:ascii="Arial" w:eastAsia="Arial" w:hAnsi="Arial" w:cs="Arial"/>
              </w:rPr>
            </w:pPr>
          </w:p>
        </w:tc>
        <w:tc>
          <w:tcPr>
            <w:tcW w:w="2693" w:type="dxa"/>
          </w:tcPr>
          <w:p w14:paraId="11D7EC57" w14:textId="77777777" w:rsidR="00F34EE5" w:rsidRDefault="00F34EE5" w:rsidP="3D1D4215">
            <w:pPr>
              <w:rPr>
                <w:rFonts w:ascii="Arial" w:eastAsia="Arial" w:hAnsi="Arial" w:cs="Arial"/>
              </w:rPr>
            </w:pPr>
          </w:p>
        </w:tc>
        <w:tc>
          <w:tcPr>
            <w:tcW w:w="2693" w:type="dxa"/>
          </w:tcPr>
          <w:p w14:paraId="7ADB6D40" w14:textId="77777777" w:rsidR="00F34EE5" w:rsidRDefault="00F34EE5" w:rsidP="3D1D4215">
            <w:pPr>
              <w:rPr>
                <w:rFonts w:ascii="Arial" w:eastAsia="Arial" w:hAnsi="Arial" w:cs="Arial"/>
              </w:rPr>
            </w:pPr>
          </w:p>
        </w:tc>
        <w:tc>
          <w:tcPr>
            <w:tcW w:w="1163" w:type="dxa"/>
          </w:tcPr>
          <w:p w14:paraId="23929329" w14:textId="606AC383" w:rsidR="00F34EE5" w:rsidRDefault="00F34EE5" w:rsidP="3D1D4215">
            <w:pPr>
              <w:rPr>
                <w:rFonts w:ascii="Arial" w:eastAsia="Arial" w:hAnsi="Arial" w:cs="Arial"/>
              </w:rPr>
            </w:pPr>
          </w:p>
        </w:tc>
      </w:tr>
      <w:tr w:rsidR="00F34EE5" w14:paraId="0BA967A3" w14:textId="77777777" w:rsidTr="3D1D4215">
        <w:tc>
          <w:tcPr>
            <w:tcW w:w="1560" w:type="dxa"/>
            <w:tcBorders>
              <w:bottom w:val="single" w:sz="4" w:space="0" w:color="000000" w:themeColor="text1"/>
            </w:tcBorders>
          </w:tcPr>
          <w:p w14:paraId="0E9D1151" w14:textId="77777777" w:rsidR="00F34EE5" w:rsidRDefault="7F1E4EE2" w:rsidP="3D1D4215">
            <w:pPr>
              <w:rPr>
                <w:rFonts w:ascii="Arial" w:eastAsia="Arial" w:hAnsi="Arial" w:cs="Arial"/>
              </w:rPr>
            </w:pPr>
            <w:r w:rsidRPr="3D1D4215">
              <w:rPr>
                <w:rFonts w:ascii="Arial" w:eastAsia="Arial" w:hAnsi="Arial" w:cs="Arial"/>
                <w:b/>
                <w:bCs/>
              </w:rPr>
              <w:t>Plays</w:t>
            </w:r>
            <w:r w:rsidRPr="3D1D4215">
              <w:rPr>
                <w:rFonts w:ascii="Arial" w:eastAsia="Arial" w:hAnsi="Arial" w:cs="Arial"/>
              </w:rPr>
              <w:t xml:space="preserve">, including </w:t>
            </w:r>
            <w:r w:rsidRPr="3D1D4215">
              <w:rPr>
                <w:rFonts w:ascii="Arial" w:eastAsia="Arial" w:hAnsi="Arial" w:cs="Arial"/>
                <w:b/>
                <w:bCs/>
              </w:rPr>
              <w:t>Shakespeare</w:t>
            </w:r>
            <w:r w:rsidRPr="3D1D4215">
              <w:rPr>
                <w:rFonts w:ascii="Arial" w:eastAsia="Arial" w:hAnsi="Arial" w:cs="Arial"/>
              </w:rPr>
              <w:t xml:space="preserve">  (please consult your reading list for commonly taught texts)</w:t>
            </w:r>
          </w:p>
          <w:p w14:paraId="3AAE0793" w14:textId="77777777" w:rsidR="00F34EE5" w:rsidRDefault="00F34EE5" w:rsidP="3D1D4215">
            <w:pPr>
              <w:rPr>
                <w:rFonts w:ascii="Arial" w:eastAsia="Arial" w:hAnsi="Arial" w:cs="Arial"/>
              </w:rPr>
            </w:pPr>
          </w:p>
        </w:tc>
        <w:tc>
          <w:tcPr>
            <w:tcW w:w="1005" w:type="dxa"/>
            <w:tcBorders>
              <w:bottom w:val="single" w:sz="4" w:space="0" w:color="000000" w:themeColor="text1"/>
            </w:tcBorders>
          </w:tcPr>
          <w:p w14:paraId="41656041" w14:textId="77777777" w:rsidR="00F34EE5" w:rsidRDefault="00F34EE5" w:rsidP="3D1D4215">
            <w:pPr>
              <w:rPr>
                <w:rFonts w:ascii="Arial" w:eastAsia="Arial" w:hAnsi="Arial" w:cs="Arial"/>
              </w:rPr>
            </w:pPr>
          </w:p>
        </w:tc>
        <w:tc>
          <w:tcPr>
            <w:tcW w:w="1500" w:type="dxa"/>
            <w:tcBorders>
              <w:bottom w:val="single" w:sz="4" w:space="0" w:color="000000" w:themeColor="text1"/>
            </w:tcBorders>
          </w:tcPr>
          <w:p w14:paraId="1BA0210D" w14:textId="7CFD5E22" w:rsidR="00F34EE5" w:rsidRDefault="7F1E4EE2" w:rsidP="3D1D4215">
            <w:pPr>
              <w:rPr>
                <w:rFonts w:ascii="Arial" w:eastAsia="Arial" w:hAnsi="Arial" w:cs="Arial"/>
              </w:rPr>
            </w:pPr>
            <w:bookmarkStart w:id="0" w:name="_heading=h.gjdgxs"/>
            <w:bookmarkEnd w:id="0"/>
            <w:r w:rsidRPr="3D1D4215">
              <w:rPr>
                <w:rFonts w:ascii="Arial" w:eastAsia="Arial" w:hAnsi="Arial" w:cs="Arial"/>
              </w:rPr>
              <w:t>Keep a reading log as you work through the texts.</w:t>
            </w:r>
          </w:p>
          <w:p w14:paraId="6920A85E" w14:textId="77777777" w:rsidR="00F34EE5" w:rsidRDefault="7F1E4EE2" w:rsidP="3D1D4215">
            <w:pPr>
              <w:rPr>
                <w:rFonts w:ascii="Arial" w:eastAsia="Arial" w:hAnsi="Arial" w:cs="Arial"/>
              </w:rPr>
            </w:pPr>
            <w:r w:rsidRPr="3D1D4215">
              <w:rPr>
                <w:rFonts w:ascii="Arial" w:eastAsia="Arial" w:hAnsi="Arial" w:cs="Arial"/>
              </w:rPr>
              <w:t xml:space="preserve">Look out for theatre productions local to you, particularly those showing </w:t>
            </w:r>
            <w:r w:rsidRPr="3D1D4215">
              <w:rPr>
                <w:rFonts w:ascii="Arial" w:eastAsia="Arial" w:hAnsi="Arial" w:cs="Arial"/>
              </w:rPr>
              <w:lastRenderedPageBreak/>
              <w:t>texts commonly taught at school.</w:t>
            </w:r>
          </w:p>
        </w:tc>
        <w:tc>
          <w:tcPr>
            <w:tcW w:w="2593" w:type="dxa"/>
            <w:tcBorders>
              <w:bottom w:val="single" w:sz="4" w:space="0" w:color="000000" w:themeColor="text1"/>
            </w:tcBorders>
          </w:tcPr>
          <w:p w14:paraId="24E80447" w14:textId="77777777" w:rsidR="00F34EE5" w:rsidRDefault="00F34EE5" w:rsidP="3D1D4215">
            <w:pPr>
              <w:rPr>
                <w:rFonts w:ascii="Arial" w:eastAsia="Arial" w:hAnsi="Arial" w:cs="Arial"/>
              </w:rPr>
            </w:pPr>
          </w:p>
        </w:tc>
        <w:tc>
          <w:tcPr>
            <w:tcW w:w="2693" w:type="dxa"/>
            <w:tcBorders>
              <w:bottom w:val="single" w:sz="4" w:space="0" w:color="000000" w:themeColor="text1"/>
            </w:tcBorders>
          </w:tcPr>
          <w:p w14:paraId="73F8E15F" w14:textId="77777777" w:rsidR="00F34EE5" w:rsidRDefault="00F34EE5" w:rsidP="3D1D4215">
            <w:pPr>
              <w:rPr>
                <w:rFonts w:ascii="Arial" w:eastAsia="Arial" w:hAnsi="Arial" w:cs="Arial"/>
              </w:rPr>
            </w:pPr>
          </w:p>
        </w:tc>
        <w:tc>
          <w:tcPr>
            <w:tcW w:w="2693" w:type="dxa"/>
            <w:tcBorders>
              <w:bottom w:val="single" w:sz="4" w:space="0" w:color="000000" w:themeColor="text1"/>
            </w:tcBorders>
          </w:tcPr>
          <w:p w14:paraId="2DEAE197" w14:textId="77777777" w:rsidR="00F34EE5" w:rsidRDefault="00F34EE5" w:rsidP="3D1D4215">
            <w:pPr>
              <w:rPr>
                <w:rFonts w:ascii="Arial" w:eastAsia="Arial" w:hAnsi="Arial" w:cs="Arial"/>
              </w:rPr>
            </w:pPr>
          </w:p>
        </w:tc>
        <w:tc>
          <w:tcPr>
            <w:tcW w:w="2693" w:type="dxa"/>
            <w:tcBorders>
              <w:bottom w:val="single" w:sz="4" w:space="0" w:color="000000" w:themeColor="text1"/>
            </w:tcBorders>
          </w:tcPr>
          <w:p w14:paraId="146D901A" w14:textId="77777777" w:rsidR="00F34EE5" w:rsidRDefault="00F34EE5" w:rsidP="3D1D4215">
            <w:pPr>
              <w:rPr>
                <w:rFonts w:ascii="Arial" w:eastAsia="Arial" w:hAnsi="Arial" w:cs="Arial"/>
              </w:rPr>
            </w:pPr>
          </w:p>
        </w:tc>
        <w:tc>
          <w:tcPr>
            <w:tcW w:w="1163" w:type="dxa"/>
            <w:tcBorders>
              <w:bottom w:val="single" w:sz="4" w:space="0" w:color="000000" w:themeColor="text1"/>
            </w:tcBorders>
          </w:tcPr>
          <w:p w14:paraId="26DD1CDF" w14:textId="4EFB2955" w:rsidR="00F34EE5" w:rsidRDefault="00F34EE5" w:rsidP="3D1D4215">
            <w:pPr>
              <w:rPr>
                <w:rFonts w:ascii="Arial" w:eastAsia="Arial" w:hAnsi="Arial" w:cs="Arial"/>
              </w:rPr>
            </w:pPr>
          </w:p>
        </w:tc>
      </w:tr>
      <w:tr w:rsidR="00F34EE5" w14:paraId="26E6BCA1" w14:textId="77777777" w:rsidTr="3D1D4215">
        <w:tc>
          <w:tcPr>
            <w:tcW w:w="1560" w:type="dxa"/>
            <w:tcBorders>
              <w:bottom w:val="single" w:sz="4" w:space="0" w:color="000000" w:themeColor="text1"/>
            </w:tcBorders>
          </w:tcPr>
          <w:p w14:paraId="7CF99CC5" w14:textId="77777777" w:rsidR="00F34EE5" w:rsidRDefault="7F1E4EE2" w:rsidP="3D1D4215">
            <w:pPr>
              <w:rPr>
                <w:rFonts w:ascii="Arial" w:eastAsia="Arial" w:hAnsi="Arial" w:cs="Arial"/>
              </w:rPr>
            </w:pPr>
            <w:r w:rsidRPr="3D1D4215">
              <w:rPr>
                <w:rFonts w:ascii="Arial" w:eastAsia="Arial" w:hAnsi="Arial" w:cs="Arial"/>
              </w:rPr>
              <w:t>Information retrieval; inference and deduction; writer’s choices; socio-historical contexts; literary terminology; writing about reading.</w:t>
            </w:r>
          </w:p>
          <w:p w14:paraId="0F00397D" w14:textId="77777777" w:rsidR="00F34EE5" w:rsidRDefault="00F34EE5" w:rsidP="3D1D4215">
            <w:pPr>
              <w:rPr>
                <w:rFonts w:ascii="Arial" w:eastAsia="Arial" w:hAnsi="Arial" w:cs="Arial"/>
              </w:rPr>
            </w:pPr>
          </w:p>
        </w:tc>
        <w:tc>
          <w:tcPr>
            <w:tcW w:w="1005" w:type="dxa"/>
            <w:tcBorders>
              <w:bottom w:val="single" w:sz="4" w:space="0" w:color="000000" w:themeColor="text1"/>
            </w:tcBorders>
          </w:tcPr>
          <w:p w14:paraId="16AA3712" w14:textId="77777777" w:rsidR="00F34EE5" w:rsidRDefault="00F34EE5" w:rsidP="3D1D4215">
            <w:pPr>
              <w:rPr>
                <w:rFonts w:ascii="Arial" w:eastAsia="Arial" w:hAnsi="Arial" w:cs="Arial"/>
              </w:rPr>
            </w:pPr>
          </w:p>
        </w:tc>
        <w:tc>
          <w:tcPr>
            <w:tcW w:w="1500" w:type="dxa"/>
            <w:tcBorders>
              <w:bottom w:val="single" w:sz="4" w:space="0" w:color="000000" w:themeColor="text1"/>
            </w:tcBorders>
          </w:tcPr>
          <w:p w14:paraId="1B0F6C08" w14:textId="77777777" w:rsidR="00F34EE5" w:rsidRDefault="7F1E4EE2" w:rsidP="3D1D4215">
            <w:pPr>
              <w:rPr>
                <w:rFonts w:ascii="Arial" w:eastAsia="Arial" w:hAnsi="Arial" w:cs="Arial"/>
              </w:rPr>
            </w:pPr>
            <w:r w:rsidRPr="3D1D4215">
              <w:rPr>
                <w:rFonts w:ascii="Arial" w:eastAsia="Arial" w:hAnsi="Arial" w:cs="Arial"/>
              </w:rPr>
              <w:t>Read and annotate an extract from a text (or a whole text in the case of a poem) and, once finished, reflect on the skills you used to interpret the text.</w:t>
            </w:r>
          </w:p>
          <w:p w14:paraId="5E3E2621" w14:textId="77777777" w:rsidR="006A7F80" w:rsidRDefault="7F1E4EE2" w:rsidP="006A7F80">
            <w:pPr>
              <w:rPr>
                <w:rFonts w:ascii="Arial" w:eastAsia="Arial" w:hAnsi="Arial" w:cs="Arial"/>
              </w:rPr>
            </w:pPr>
            <w:r w:rsidRPr="3D1D4215">
              <w:rPr>
                <w:rFonts w:ascii="Arial" w:eastAsia="Arial" w:hAnsi="Arial" w:cs="Arial"/>
              </w:rPr>
              <w:t xml:space="preserve">Revise commonly taught literary terms by using internet sources or by consulting books (e.g. </w:t>
            </w:r>
            <w:r w:rsidRPr="3D1D4215">
              <w:rPr>
                <w:rFonts w:ascii="Arial" w:eastAsia="Arial" w:hAnsi="Arial" w:cs="Arial"/>
                <w:i/>
                <w:iCs/>
              </w:rPr>
              <w:lastRenderedPageBreak/>
              <w:t xml:space="preserve">Literary Terms: </w:t>
            </w:r>
            <w:proofErr w:type="gramStart"/>
            <w:r w:rsidRPr="3D1D4215">
              <w:rPr>
                <w:rFonts w:ascii="Arial" w:eastAsia="Arial" w:hAnsi="Arial" w:cs="Arial"/>
                <w:i/>
                <w:iCs/>
              </w:rPr>
              <w:t>a</w:t>
            </w:r>
            <w:proofErr w:type="gramEnd"/>
            <w:r w:rsidRPr="3D1D4215">
              <w:rPr>
                <w:rFonts w:ascii="Arial" w:eastAsia="Arial" w:hAnsi="Arial" w:cs="Arial"/>
                <w:i/>
                <w:iCs/>
              </w:rPr>
              <w:t xml:space="preserve"> Practical Glossary</w:t>
            </w:r>
            <w:r w:rsidRPr="3D1D4215">
              <w:rPr>
                <w:rFonts w:ascii="Arial" w:eastAsia="Arial" w:hAnsi="Arial" w:cs="Arial"/>
              </w:rPr>
              <w:t xml:space="preserve"> EMC)</w:t>
            </w:r>
            <w:bookmarkStart w:id="1" w:name="bookmark=id.30j0zll"/>
            <w:bookmarkEnd w:id="1"/>
          </w:p>
          <w:p w14:paraId="6C634E7C" w14:textId="1149AF69" w:rsidR="00F34EE5" w:rsidRPr="006A7F80" w:rsidRDefault="7F1E4EE2" w:rsidP="3D1D4215">
            <w:pPr>
              <w:rPr>
                <w:rFonts w:ascii="Arial" w:eastAsia="Arial" w:hAnsi="Arial" w:cs="Arial"/>
              </w:rPr>
            </w:pPr>
            <w:r w:rsidRPr="006A7F80">
              <w:rPr>
                <w:rFonts w:ascii="Arial" w:eastAsia="Arial" w:hAnsi="Arial" w:cs="Arial"/>
              </w:rPr>
              <w:t xml:space="preserve">Read books on essay writing (e.g. </w:t>
            </w:r>
            <w:r w:rsidRPr="006A7F80">
              <w:rPr>
                <w:rFonts w:ascii="Arial" w:eastAsia="Arial" w:hAnsi="Arial" w:cs="Arial"/>
                <w:i/>
                <w:iCs/>
              </w:rPr>
              <w:t xml:space="preserve">The Art of Writing English Literature Essays: for GCSE </w:t>
            </w:r>
            <w:r w:rsidRPr="006A7F80">
              <w:rPr>
                <w:rFonts w:ascii="Arial" w:eastAsia="Arial" w:hAnsi="Arial" w:cs="Arial"/>
              </w:rPr>
              <w:t>by Neil Bowen)</w:t>
            </w:r>
          </w:p>
        </w:tc>
        <w:tc>
          <w:tcPr>
            <w:tcW w:w="2593" w:type="dxa"/>
            <w:tcBorders>
              <w:bottom w:val="single" w:sz="4" w:space="0" w:color="000000" w:themeColor="text1"/>
            </w:tcBorders>
          </w:tcPr>
          <w:p w14:paraId="38C6CA35" w14:textId="77777777" w:rsidR="00F34EE5" w:rsidRDefault="00F34EE5" w:rsidP="3D1D4215">
            <w:pPr>
              <w:rPr>
                <w:rFonts w:ascii="Arial" w:eastAsia="Arial" w:hAnsi="Arial" w:cs="Arial"/>
              </w:rPr>
            </w:pPr>
          </w:p>
        </w:tc>
        <w:tc>
          <w:tcPr>
            <w:tcW w:w="2693" w:type="dxa"/>
            <w:tcBorders>
              <w:bottom w:val="single" w:sz="4" w:space="0" w:color="000000" w:themeColor="text1"/>
            </w:tcBorders>
          </w:tcPr>
          <w:p w14:paraId="3D48211B" w14:textId="77777777" w:rsidR="00F34EE5" w:rsidRDefault="00F34EE5" w:rsidP="3D1D4215">
            <w:pPr>
              <w:rPr>
                <w:rFonts w:ascii="Arial" w:eastAsia="Arial" w:hAnsi="Arial" w:cs="Arial"/>
              </w:rPr>
            </w:pPr>
          </w:p>
        </w:tc>
        <w:tc>
          <w:tcPr>
            <w:tcW w:w="2693" w:type="dxa"/>
            <w:tcBorders>
              <w:bottom w:val="single" w:sz="4" w:space="0" w:color="000000" w:themeColor="text1"/>
            </w:tcBorders>
          </w:tcPr>
          <w:p w14:paraId="132AD816" w14:textId="77777777" w:rsidR="00F34EE5" w:rsidRDefault="00F34EE5" w:rsidP="3D1D4215">
            <w:pPr>
              <w:rPr>
                <w:rFonts w:ascii="Arial" w:eastAsia="Arial" w:hAnsi="Arial" w:cs="Arial"/>
              </w:rPr>
            </w:pPr>
          </w:p>
        </w:tc>
        <w:tc>
          <w:tcPr>
            <w:tcW w:w="2693" w:type="dxa"/>
            <w:tcBorders>
              <w:bottom w:val="single" w:sz="4" w:space="0" w:color="000000" w:themeColor="text1"/>
            </w:tcBorders>
          </w:tcPr>
          <w:p w14:paraId="453A0A9A" w14:textId="77777777" w:rsidR="00F34EE5" w:rsidRDefault="00F34EE5" w:rsidP="3D1D4215">
            <w:pPr>
              <w:rPr>
                <w:rFonts w:ascii="Arial" w:eastAsia="Arial" w:hAnsi="Arial" w:cs="Arial"/>
              </w:rPr>
            </w:pPr>
          </w:p>
        </w:tc>
        <w:tc>
          <w:tcPr>
            <w:tcW w:w="1163" w:type="dxa"/>
            <w:tcBorders>
              <w:bottom w:val="single" w:sz="4" w:space="0" w:color="000000" w:themeColor="text1"/>
            </w:tcBorders>
          </w:tcPr>
          <w:p w14:paraId="6DB07E36" w14:textId="4A3DF057" w:rsidR="00F34EE5" w:rsidRDefault="00F34EE5" w:rsidP="3D1D4215">
            <w:pPr>
              <w:rPr>
                <w:rFonts w:ascii="Arial" w:eastAsia="Arial" w:hAnsi="Arial" w:cs="Arial"/>
              </w:rPr>
            </w:pPr>
          </w:p>
        </w:tc>
      </w:tr>
      <w:tr w:rsidR="3D1D4215" w14:paraId="20EA6072" w14:textId="77777777" w:rsidTr="3D1D4215">
        <w:trPr>
          <w:trHeight w:val="300"/>
        </w:trPr>
        <w:tc>
          <w:tcPr>
            <w:tcW w:w="1560" w:type="dxa"/>
            <w:tcBorders>
              <w:bottom w:val="single" w:sz="4" w:space="0" w:color="000000" w:themeColor="text1"/>
            </w:tcBorders>
          </w:tcPr>
          <w:p w14:paraId="61469218" w14:textId="77777777" w:rsidR="29DCF1B2" w:rsidRDefault="29DCF1B2" w:rsidP="3D1D4215">
            <w:pPr>
              <w:rPr>
                <w:rFonts w:ascii="Arial" w:eastAsia="Arial" w:hAnsi="Arial" w:cs="Arial"/>
              </w:rPr>
            </w:pPr>
            <w:r w:rsidRPr="3D1D4215">
              <w:rPr>
                <w:rFonts w:ascii="Arial" w:eastAsia="Arial" w:hAnsi="Arial" w:cs="Arial"/>
              </w:rPr>
              <w:t>Well-structured formal expository and narrative essays</w:t>
            </w:r>
          </w:p>
          <w:p w14:paraId="51C86B8B" w14:textId="462FE27D" w:rsidR="3D1D4215" w:rsidRDefault="3D1D4215" w:rsidP="3D1D4215">
            <w:pPr>
              <w:rPr>
                <w:rFonts w:ascii="Arial" w:eastAsia="Arial" w:hAnsi="Arial" w:cs="Arial"/>
              </w:rPr>
            </w:pPr>
          </w:p>
        </w:tc>
        <w:tc>
          <w:tcPr>
            <w:tcW w:w="1005" w:type="dxa"/>
            <w:tcBorders>
              <w:bottom w:val="single" w:sz="4" w:space="0" w:color="000000" w:themeColor="text1"/>
            </w:tcBorders>
          </w:tcPr>
          <w:p w14:paraId="4BA453FE" w14:textId="13120707" w:rsidR="3D1D4215" w:rsidRDefault="3D1D4215" w:rsidP="3D1D4215">
            <w:pPr>
              <w:rPr>
                <w:rFonts w:ascii="Arial" w:eastAsia="Arial" w:hAnsi="Arial" w:cs="Arial"/>
              </w:rPr>
            </w:pPr>
          </w:p>
        </w:tc>
        <w:tc>
          <w:tcPr>
            <w:tcW w:w="1500" w:type="dxa"/>
            <w:vMerge w:val="restart"/>
            <w:tcBorders>
              <w:bottom w:val="single" w:sz="4" w:space="0" w:color="000000" w:themeColor="text1"/>
            </w:tcBorders>
          </w:tcPr>
          <w:p w14:paraId="02B22B42" w14:textId="52DB0671" w:rsidR="3D1D4215" w:rsidRDefault="7F1E4EE2" w:rsidP="3D1D4215">
            <w:pPr>
              <w:rPr>
                <w:rFonts w:ascii="Arial" w:eastAsia="Arial" w:hAnsi="Arial" w:cs="Arial"/>
              </w:rPr>
            </w:pPr>
            <w:r w:rsidRPr="3D1D4215">
              <w:rPr>
                <w:rFonts w:ascii="Arial" w:eastAsia="Arial" w:hAnsi="Arial" w:cs="Arial"/>
              </w:rPr>
              <w:t xml:space="preserve">Develop your own practice as a writer: keep a journal; write creatively for pleasure; share work with, and </w:t>
            </w:r>
            <w:r w:rsidRPr="3D1D4215">
              <w:rPr>
                <w:rFonts w:ascii="Arial" w:eastAsia="Arial" w:hAnsi="Arial" w:cs="Arial"/>
              </w:rPr>
              <w:lastRenderedPageBreak/>
              <w:t>receive work from, peers.</w:t>
            </w:r>
          </w:p>
          <w:p w14:paraId="2DD7EB75" w14:textId="77777777" w:rsidR="7F1E4EE2" w:rsidRDefault="7F1E4EE2" w:rsidP="3D1D4215">
            <w:pPr>
              <w:rPr>
                <w:rFonts w:ascii="Arial" w:eastAsia="Arial" w:hAnsi="Arial" w:cs="Arial"/>
              </w:rPr>
            </w:pPr>
            <w:r w:rsidRPr="3D1D4215">
              <w:rPr>
                <w:rFonts w:ascii="Arial" w:eastAsia="Arial" w:hAnsi="Arial" w:cs="Arial"/>
              </w:rPr>
              <w:t xml:space="preserve">Consult the reading list for appropriate books (e.g. </w:t>
            </w:r>
            <w:r w:rsidRPr="3D1D4215">
              <w:rPr>
                <w:rFonts w:ascii="Arial" w:eastAsia="Arial" w:hAnsi="Arial" w:cs="Arial"/>
                <w:i/>
                <w:iCs/>
              </w:rPr>
              <w:t xml:space="preserve">Getting the Buggers to Write </w:t>
            </w:r>
            <w:r w:rsidRPr="3D1D4215">
              <w:rPr>
                <w:rFonts w:ascii="Arial" w:eastAsia="Arial" w:hAnsi="Arial" w:cs="Arial"/>
              </w:rPr>
              <w:t>by Sue Cowley).</w:t>
            </w:r>
          </w:p>
        </w:tc>
        <w:tc>
          <w:tcPr>
            <w:tcW w:w="2593" w:type="dxa"/>
            <w:tcBorders>
              <w:bottom w:val="single" w:sz="4" w:space="0" w:color="000000" w:themeColor="text1"/>
            </w:tcBorders>
          </w:tcPr>
          <w:p w14:paraId="2E6D5675" w14:textId="17D95959" w:rsidR="3D1D4215" w:rsidRDefault="3D1D4215" w:rsidP="3D1D4215">
            <w:pPr>
              <w:rPr>
                <w:rFonts w:ascii="Arial" w:eastAsia="Arial" w:hAnsi="Arial" w:cs="Arial"/>
              </w:rPr>
            </w:pPr>
          </w:p>
        </w:tc>
        <w:tc>
          <w:tcPr>
            <w:tcW w:w="2693" w:type="dxa"/>
            <w:tcBorders>
              <w:bottom w:val="single" w:sz="4" w:space="0" w:color="000000" w:themeColor="text1"/>
            </w:tcBorders>
          </w:tcPr>
          <w:p w14:paraId="26D5C0C6" w14:textId="1763D4C5" w:rsidR="3D1D4215" w:rsidRDefault="3D1D4215" w:rsidP="3D1D4215">
            <w:pPr>
              <w:rPr>
                <w:rFonts w:ascii="Arial" w:eastAsia="Arial" w:hAnsi="Arial" w:cs="Arial"/>
              </w:rPr>
            </w:pPr>
          </w:p>
        </w:tc>
        <w:tc>
          <w:tcPr>
            <w:tcW w:w="2693" w:type="dxa"/>
            <w:tcBorders>
              <w:bottom w:val="single" w:sz="4" w:space="0" w:color="000000" w:themeColor="text1"/>
            </w:tcBorders>
          </w:tcPr>
          <w:p w14:paraId="1EB826DA" w14:textId="64ED5C3D" w:rsidR="3D1D4215" w:rsidRDefault="3D1D4215" w:rsidP="3D1D4215">
            <w:pPr>
              <w:rPr>
                <w:rFonts w:ascii="Arial" w:eastAsia="Arial" w:hAnsi="Arial" w:cs="Arial"/>
              </w:rPr>
            </w:pPr>
          </w:p>
        </w:tc>
        <w:tc>
          <w:tcPr>
            <w:tcW w:w="2693" w:type="dxa"/>
            <w:tcBorders>
              <w:bottom w:val="single" w:sz="4" w:space="0" w:color="000000" w:themeColor="text1"/>
            </w:tcBorders>
          </w:tcPr>
          <w:p w14:paraId="3F9ED33B" w14:textId="69931D20" w:rsidR="3D1D4215" w:rsidRDefault="3D1D4215" w:rsidP="3D1D4215">
            <w:pPr>
              <w:rPr>
                <w:rFonts w:ascii="Arial" w:eastAsia="Arial" w:hAnsi="Arial" w:cs="Arial"/>
              </w:rPr>
            </w:pPr>
          </w:p>
        </w:tc>
        <w:tc>
          <w:tcPr>
            <w:tcW w:w="1163" w:type="dxa"/>
            <w:tcBorders>
              <w:bottom w:val="single" w:sz="4" w:space="0" w:color="000000" w:themeColor="text1"/>
            </w:tcBorders>
          </w:tcPr>
          <w:p w14:paraId="20A289BD" w14:textId="1F76FC52" w:rsidR="3D1D4215" w:rsidRDefault="3D1D4215" w:rsidP="3D1D4215">
            <w:pPr>
              <w:rPr>
                <w:rFonts w:ascii="Arial" w:eastAsia="Arial" w:hAnsi="Arial" w:cs="Arial"/>
              </w:rPr>
            </w:pPr>
          </w:p>
        </w:tc>
      </w:tr>
      <w:tr w:rsidR="3D1D4215" w14:paraId="714C5045" w14:textId="77777777" w:rsidTr="3D1D4215">
        <w:trPr>
          <w:trHeight w:val="300"/>
        </w:trPr>
        <w:tc>
          <w:tcPr>
            <w:tcW w:w="1560" w:type="dxa"/>
            <w:tcBorders>
              <w:bottom w:val="single" w:sz="4" w:space="0" w:color="000000" w:themeColor="text1"/>
            </w:tcBorders>
          </w:tcPr>
          <w:p w14:paraId="7782E3AD" w14:textId="77777777" w:rsidR="29DCF1B2" w:rsidRDefault="29DCF1B2" w:rsidP="3D1D4215">
            <w:pPr>
              <w:rPr>
                <w:rFonts w:ascii="Arial" w:eastAsia="Arial" w:hAnsi="Arial" w:cs="Arial"/>
              </w:rPr>
            </w:pPr>
            <w:r w:rsidRPr="3D1D4215">
              <w:rPr>
                <w:rFonts w:ascii="Arial" w:eastAsia="Arial" w:hAnsi="Arial" w:cs="Arial"/>
              </w:rPr>
              <w:t xml:space="preserve">Stories, scripts, poetry and other </w:t>
            </w:r>
            <w:r w:rsidRPr="3D1D4215">
              <w:rPr>
                <w:rFonts w:ascii="Arial" w:eastAsia="Arial" w:hAnsi="Arial" w:cs="Arial"/>
              </w:rPr>
              <w:lastRenderedPageBreak/>
              <w:t>imaginative writing</w:t>
            </w:r>
          </w:p>
          <w:p w14:paraId="2E194BAF" w14:textId="7AFDF958" w:rsidR="3D1D4215" w:rsidRDefault="3D1D4215" w:rsidP="3D1D4215">
            <w:pPr>
              <w:rPr>
                <w:rFonts w:ascii="Arial" w:eastAsia="Arial" w:hAnsi="Arial" w:cs="Arial"/>
              </w:rPr>
            </w:pPr>
          </w:p>
        </w:tc>
        <w:tc>
          <w:tcPr>
            <w:tcW w:w="1005" w:type="dxa"/>
            <w:tcBorders>
              <w:bottom w:val="single" w:sz="4" w:space="0" w:color="000000" w:themeColor="text1"/>
            </w:tcBorders>
          </w:tcPr>
          <w:p w14:paraId="45E21BEE" w14:textId="71489BD3" w:rsidR="3D1D4215" w:rsidRDefault="3D1D4215" w:rsidP="3D1D4215">
            <w:pPr>
              <w:rPr>
                <w:rFonts w:ascii="Arial" w:eastAsia="Arial" w:hAnsi="Arial" w:cs="Arial"/>
              </w:rPr>
            </w:pPr>
          </w:p>
        </w:tc>
        <w:tc>
          <w:tcPr>
            <w:tcW w:w="1500" w:type="dxa"/>
            <w:vMerge/>
          </w:tcPr>
          <w:p w14:paraId="0076383D" w14:textId="77777777" w:rsidR="00A610BF" w:rsidRDefault="00A610BF"/>
        </w:tc>
        <w:tc>
          <w:tcPr>
            <w:tcW w:w="2593" w:type="dxa"/>
            <w:tcBorders>
              <w:bottom w:val="single" w:sz="4" w:space="0" w:color="000000" w:themeColor="text1"/>
            </w:tcBorders>
          </w:tcPr>
          <w:p w14:paraId="32A2F2B8" w14:textId="34CABECB" w:rsidR="3D1D4215" w:rsidRDefault="3D1D4215" w:rsidP="3D1D4215">
            <w:pPr>
              <w:rPr>
                <w:rFonts w:ascii="Arial" w:eastAsia="Arial" w:hAnsi="Arial" w:cs="Arial"/>
              </w:rPr>
            </w:pPr>
          </w:p>
        </w:tc>
        <w:tc>
          <w:tcPr>
            <w:tcW w:w="2693" w:type="dxa"/>
            <w:tcBorders>
              <w:bottom w:val="single" w:sz="4" w:space="0" w:color="000000" w:themeColor="text1"/>
            </w:tcBorders>
          </w:tcPr>
          <w:p w14:paraId="6B6722EE" w14:textId="17F01EA9" w:rsidR="3D1D4215" w:rsidRDefault="3D1D4215" w:rsidP="3D1D4215">
            <w:pPr>
              <w:rPr>
                <w:rFonts w:ascii="Arial" w:eastAsia="Arial" w:hAnsi="Arial" w:cs="Arial"/>
              </w:rPr>
            </w:pPr>
          </w:p>
        </w:tc>
        <w:tc>
          <w:tcPr>
            <w:tcW w:w="2693" w:type="dxa"/>
            <w:tcBorders>
              <w:bottom w:val="single" w:sz="4" w:space="0" w:color="000000" w:themeColor="text1"/>
            </w:tcBorders>
          </w:tcPr>
          <w:p w14:paraId="1FF03D94" w14:textId="444DAC35" w:rsidR="3D1D4215" w:rsidRDefault="3D1D4215" w:rsidP="3D1D4215">
            <w:pPr>
              <w:rPr>
                <w:rFonts w:ascii="Arial" w:eastAsia="Arial" w:hAnsi="Arial" w:cs="Arial"/>
              </w:rPr>
            </w:pPr>
          </w:p>
        </w:tc>
        <w:tc>
          <w:tcPr>
            <w:tcW w:w="2693" w:type="dxa"/>
            <w:tcBorders>
              <w:bottom w:val="single" w:sz="4" w:space="0" w:color="000000" w:themeColor="text1"/>
            </w:tcBorders>
          </w:tcPr>
          <w:p w14:paraId="1A6EF944" w14:textId="5791BC64" w:rsidR="3D1D4215" w:rsidRDefault="3D1D4215" w:rsidP="3D1D4215">
            <w:pPr>
              <w:rPr>
                <w:rFonts w:ascii="Arial" w:eastAsia="Arial" w:hAnsi="Arial" w:cs="Arial"/>
              </w:rPr>
            </w:pPr>
          </w:p>
        </w:tc>
        <w:tc>
          <w:tcPr>
            <w:tcW w:w="1163" w:type="dxa"/>
            <w:tcBorders>
              <w:bottom w:val="single" w:sz="4" w:space="0" w:color="000000" w:themeColor="text1"/>
            </w:tcBorders>
          </w:tcPr>
          <w:p w14:paraId="5DF0A5ED" w14:textId="1AC11877" w:rsidR="3D1D4215" w:rsidRDefault="3D1D4215" w:rsidP="3D1D4215">
            <w:pPr>
              <w:rPr>
                <w:rFonts w:ascii="Arial" w:eastAsia="Arial" w:hAnsi="Arial" w:cs="Arial"/>
              </w:rPr>
            </w:pPr>
          </w:p>
        </w:tc>
      </w:tr>
      <w:tr w:rsidR="00F34EE5" w14:paraId="56A4DF00" w14:textId="77777777" w:rsidTr="3D1D4215">
        <w:tc>
          <w:tcPr>
            <w:tcW w:w="1560" w:type="dxa"/>
            <w:tcBorders>
              <w:bottom w:val="single" w:sz="4" w:space="0" w:color="000000" w:themeColor="text1"/>
            </w:tcBorders>
          </w:tcPr>
          <w:p w14:paraId="18B18332" w14:textId="77777777" w:rsidR="00F34EE5" w:rsidRDefault="00F34EE5" w:rsidP="3D1D4215">
            <w:pPr>
              <w:rPr>
                <w:rFonts w:ascii="Arial" w:eastAsia="Arial" w:hAnsi="Arial" w:cs="Arial"/>
              </w:rPr>
            </w:pPr>
          </w:p>
          <w:p w14:paraId="2B0AF347" w14:textId="55CDB33D" w:rsidR="00F34EE5" w:rsidRDefault="7F1E4EE2" w:rsidP="3D1D4215">
            <w:pPr>
              <w:rPr>
                <w:rFonts w:ascii="Arial" w:eastAsia="Arial" w:hAnsi="Arial" w:cs="Arial"/>
              </w:rPr>
            </w:pPr>
            <w:r w:rsidRPr="3D1D4215">
              <w:rPr>
                <w:rFonts w:ascii="Arial" w:eastAsia="Arial" w:hAnsi="Arial" w:cs="Arial"/>
              </w:rPr>
              <w:t>Notes and polished scripts for talks and presentation</w:t>
            </w:r>
            <w:r w:rsidR="6E842CAF" w:rsidRPr="3D1D4215">
              <w:rPr>
                <w:rFonts w:ascii="Arial" w:eastAsia="Arial" w:hAnsi="Arial" w:cs="Arial"/>
              </w:rPr>
              <w:t>s</w:t>
            </w:r>
          </w:p>
        </w:tc>
        <w:tc>
          <w:tcPr>
            <w:tcW w:w="1005" w:type="dxa"/>
            <w:tcBorders>
              <w:bottom w:val="single" w:sz="4" w:space="0" w:color="000000" w:themeColor="text1"/>
            </w:tcBorders>
          </w:tcPr>
          <w:p w14:paraId="5E23ACA7" w14:textId="77777777" w:rsidR="00F34EE5" w:rsidRDefault="00F34EE5" w:rsidP="3D1D4215">
            <w:pPr>
              <w:rPr>
                <w:rFonts w:ascii="Arial" w:eastAsia="Arial" w:hAnsi="Arial" w:cs="Arial"/>
              </w:rPr>
            </w:pPr>
          </w:p>
        </w:tc>
        <w:tc>
          <w:tcPr>
            <w:tcW w:w="1500" w:type="dxa"/>
            <w:vMerge/>
            <w:tcBorders>
              <w:bottom w:val="single" w:sz="4" w:space="0" w:color="000000" w:themeColor="text1"/>
            </w:tcBorders>
          </w:tcPr>
          <w:p w14:paraId="19A375E9" w14:textId="77777777" w:rsidR="00F34EE5" w:rsidRDefault="00F34EE5">
            <w:r>
              <w:t>Develop your own practice as a writer: keep a journal; write creatively for pleasure; share work with, and receive work from, peers.</w:t>
            </w:r>
          </w:p>
          <w:p w14:paraId="2EEF2D0F" w14:textId="77777777" w:rsidR="00F34EE5" w:rsidRDefault="00F34EE5"/>
          <w:p w14:paraId="28A061E1" w14:textId="77777777" w:rsidR="00F34EE5" w:rsidRDefault="00F34EE5">
            <w:r>
              <w:t xml:space="preserve">Consult the reading list for appropriate books (e.g. </w:t>
            </w:r>
            <w:r>
              <w:rPr>
                <w:i/>
              </w:rPr>
              <w:t xml:space="preserve">Getting the Buggers to Write </w:t>
            </w:r>
            <w:r>
              <w:t>by Sue Cowley).</w:t>
            </w:r>
          </w:p>
        </w:tc>
        <w:tc>
          <w:tcPr>
            <w:tcW w:w="2593" w:type="dxa"/>
            <w:tcBorders>
              <w:bottom w:val="single" w:sz="4" w:space="0" w:color="000000" w:themeColor="text1"/>
            </w:tcBorders>
          </w:tcPr>
          <w:p w14:paraId="2BD7CEE1" w14:textId="77777777" w:rsidR="00F34EE5" w:rsidRDefault="00F34EE5" w:rsidP="3D1D4215">
            <w:pPr>
              <w:rPr>
                <w:rFonts w:ascii="Arial" w:eastAsia="Arial" w:hAnsi="Arial" w:cs="Arial"/>
              </w:rPr>
            </w:pPr>
          </w:p>
        </w:tc>
        <w:tc>
          <w:tcPr>
            <w:tcW w:w="2693" w:type="dxa"/>
            <w:tcBorders>
              <w:bottom w:val="single" w:sz="4" w:space="0" w:color="000000" w:themeColor="text1"/>
            </w:tcBorders>
          </w:tcPr>
          <w:p w14:paraId="112854EC" w14:textId="77777777" w:rsidR="00F34EE5" w:rsidRDefault="00F34EE5" w:rsidP="3D1D4215">
            <w:pPr>
              <w:rPr>
                <w:rFonts w:ascii="Arial" w:eastAsia="Arial" w:hAnsi="Arial" w:cs="Arial"/>
              </w:rPr>
            </w:pPr>
          </w:p>
        </w:tc>
        <w:tc>
          <w:tcPr>
            <w:tcW w:w="2693" w:type="dxa"/>
            <w:tcBorders>
              <w:bottom w:val="single" w:sz="4" w:space="0" w:color="000000" w:themeColor="text1"/>
            </w:tcBorders>
          </w:tcPr>
          <w:p w14:paraId="534EAAA4" w14:textId="77777777" w:rsidR="00F34EE5" w:rsidRDefault="00F34EE5" w:rsidP="3D1D4215">
            <w:pPr>
              <w:rPr>
                <w:rFonts w:ascii="Arial" w:eastAsia="Arial" w:hAnsi="Arial" w:cs="Arial"/>
              </w:rPr>
            </w:pPr>
          </w:p>
        </w:tc>
        <w:tc>
          <w:tcPr>
            <w:tcW w:w="2693" w:type="dxa"/>
            <w:tcBorders>
              <w:bottom w:val="single" w:sz="4" w:space="0" w:color="000000" w:themeColor="text1"/>
            </w:tcBorders>
          </w:tcPr>
          <w:p w14:paraId="78622C48" w14:textId="77777777" w:rsidR="00F34EE5" w:rsidRDefault="00F34EE5" w:rsidP="3D1D4215">
            <w:pPr>
              <w:rPr>
                <w:rFonts w:ascii="Arial" w:eastAsia="Arial" w:hAnsi="Arial" w:cs="Arial"/>
              </w:rPr>
            </w:pPr>
          </w:p>
        </w:tc>
        <w:tc>
          <w:tcPr>
            <w:tcW w:w="1163" w:type="dxa"/>
            <w:tcBorders>
              <w:bottom w:val="single" w:sz="4" w:space="0" w:color="000000" w:themeColor="text1"/>
            </w:tcBorders>
          </w:tcPr>
          <w:p w14:paraId="0BF5254E" w14:textId="5EB59D58" w:rsidR="00F34EE5" w:rsidRDefault="00F34EE5" w:rsidP="3D1D4215">
            <w:pPr>
              <w:rPr>
                <w:rFonts w:ascii="Arial" w:eastAsia="Arial" w:hAnsi="Arial" w:cs="Arial"/>
              </w:rPr>
            </w:pPr>
          </w:p>
        </w:tc>
      </w:tr>
      <w:tr w:rsidR="00F34EE5" w14:paraId="78AA5EF7" w14:textId="77777777" w:rsidTr="3D1D4215">
        <w:tc>
          <w:tcPr>
            <w:tcW w:w="1560" w:type="dxa"/>
            <w:tcBorders>
              <w:bottom w:val="single" w:sz="4" w:space="0" w:color="000000" w:themeColor="text1"/>
            </w:tcBorders>
          </w:tcPr>
          <w:p w14:paraId="0E0BEFA6" w14:textId="77777777" w:rsidR="00F34EE5" w:rsidRDefault="7F1E4EE2" w:rsidP="3D1D4215">
            <w:pPr>
              <w:rPr>
                <w:rFonts w:ascii="Arial" w:eastAsia="Arial" w:hAnsi="Arial" w:cs="Arial"/>
              </w:rPr>
            </w:pPr>
            <w:r w:rsidRPr="3D1D4215">
              <w:rPr>
                <w:rFonts w:ascii="Arial" w:eastAsia="Arial" w:hAnsi="Arial" w:cs="Arial"/>
              </w:rPr>
              <w:t>Vocabulary; sentence structure; word choices; paragraphs and cohesive devices; spelling and punctuation</w:t>
            </w:r>
          </w:p>
        </w:tc>
        <w:tc>
          <w:tcPr>
            <w:tcW w:w="1005" w:type="dxa"/>
            <w:tcBorders>
              <w:bottom w:val="single" w:sz="4" w:space="0" w:color="000000" w:themeColor="text1"/>
            </w:tcBorders>
          </w:tcPr>
          <w:p w14:paraId="7AF57550" w14:textId="77777777" w:rsidR="00F34EE5" w:rsidRDefault="00F34EE5" w:rsidP="3D1D4215">
            <w:pPr>
              <w:rPr>
                <w:rFonts w:ascii="Arial" w:eastAsia="Arial" w:hAnsi="Arial" w:cs="Arial"/>
              </w:rPr>
            </w:pPr>
          </w:p>
        </w:tc>
        <w:tc>
          <w:tcPr>
            <w:tcW w:w="1500" w:type="dxa"/>
            <w:tcBorders>
              <w:bottom w:val="single" w:sz="4" w:space="0" w:color="000000" w:themeColor="text1"/>
            </w:tcBorders>
          </w:tcPr>
          <w:p w14:paraId="35F826B2" w14:textId="4D3E9906" w:rsidR="00F34EE5" w:rsidRDefault="7F1E4EE2" w:rsidP="3D1D4215">
            <w:pPr>
              <w:rPr>
                <w:rFonts w:ascii="Arial" w:eastAsia="Arial" w:hAnsi="Arial" w:cs="Arial"/>
              </w:rPr>
            </w:pPr>
            <w:r w:rsidRPr="3D1D4215">
              <w:rPr>
                <w:rFonts w:ascii="Arial" w:eastAsia="Arial" w:hAnsi="Arial" w:cs="Arial"/>
              </w:rPr>
              <w:t xml:space="preserve">Develop your own practice as a writer: keep a journal; write creatively for pleasure; share work with, and receive work from, peers.  Make note of why and how you use </w:t>
            </w:r>
            <w:r w:rsidRPr="3D1D4215">
              <w:rPr>
                <w:rFonts w:ascii="Arial" w:eastAsia="Arial" w:hAnsi="Arial" w:cs="Arial"/>
              </w:rPr>
              <w:lastRenderedPageBreak/>
              <w:t>skills for effect.</w:t>
            </w:r>
          </w:p>
        </w:tc>
        <w:tc>
          <w:tcPr>
            <w:tcW w:w="2593" w:type="dxa"/>
            <w:tcBorders>
              <w:bottom w:val="single" w:sz="4" w:space="0" w:color="000000" w:themeColor="text1"/>
            </w:tcBorders>
          </w:tcPr>
          <w:p w14:paraId="0BF144D9" w14:textId="77777777" w:rsidR="00F34EE5" w:rsidRDefault="00F34EE5" w:rsidP="3D1D4215">
            <w:pPr>
              <w:rPr>
                <w:rFonts w:ascii="Arial" w:eastAsia="Arial" w:hAnsi="Arial" w:cs="Arial"/>
              </w:rPr>
            </w:pPr>
          </w:p>
        </w:tc>
        <w:tc>
          <w:tcPr>
            <w:tcW w:w="2693" w:type="dxa"/>
            <w:tcBorders>
              <w:bottom w:val="single" w:sz="4" w:space="0" w:color="000000" w:themeColor="text1"/>
            </w:tcBorders>
          </w:tcPr>
          <w:p w14:paraId="41EAE590" w14:textId="77777777" w:rsidR="00F34EE5" w:rsidRDefault="00F34EE5" w:rsidP="3D1D4215">
            <w:pPr>
              <w:rPr>
                <w:rFonts w:ascii="Arial" w:eastAsia="Arial" w:hAnsi="Arial" w:cs="Arial"/>
              </w:rPr>
            </w:pPr>
          </w:p>
        </w:tc>
        <w:tc>
          <w:tcPr>
            <w:tcW w:w="2693" w:type="dxa"/>
            <w:tcBorders>
              <w:bottom w:val="single" w:sz="4" w:space="0" w:color="000000" w:themeColor="text1"/>
            </w:tcBorders>
          </w:tcPr>
          <w:p w14:paraId="6B75B002" w14:textId="77777777" w:rsidR="00F34EE5" w:rsidRDefault="00F34EE5" w:rsidP="3D1D4215">
            <w:pPr>
              <w:rPr>
                <w:rFonts w:ascii="Arial" w:eastAsia="Arial" w:hAnsi="Arial" w:cs="Arial"/>
              </w:rPr>
            </w:pPr>
          </w:p>
        </w:tc>
        <w:tc>
          <w:tcPr>
            <w:tcW w:w="2693" w:type="dxa"/>
            <w:tcBorders>
              <w:bottom w:val="single" w:sz="4" w:space="0" w:color="000000" w:themeColor="text1"/>
            </w:tcBorders>
          </w:tcPr>
          <w:p w14:paraId="4BADC760" w14:textId="77777777" w:rsidR="00F34EE5" w:rsidRDefault="00F34EE5" w:rsidP="3D1D4215">
            <w:pPr>
              <w:rPr>
                <w:rFonts w:ascii="Arial" w:eastAsia="Arial" w:hAnsi="Arial" w:cs="Arial"/>
              </w:rPr>
            </w:pPr>
          </w:p>
        </w:tc>
        <w:tc>
          <w:tcPr>
            <w:tcW w:w="1163" w:type="dxa"/>
            <w:tcBorders>
              <w:bottom w:val="single" w:sz="4" w:space="0" w:color="000000" w:themeColor="text1"/>
            </w:tcBorders>
          </w:tcPr>
          <w:p w14:paraId="1CEE2FBE" w14:textId="6949B4E6" w:rsidR="00F34EE5" w:rsidRDefault="00F34EE5" w:rsidP="3D1D4215">
            <w:pPr>
              <w:rPr>
                <w:rFonts w:ascii="Arial" w:eastAsia="Arial" w:hAnsi="Arial" w:cs="Arial"/>
              </w:rPr>
            </w:pPr>
          </w:p>
        </w:tc>
      </w:tr>
      <w:tr w:rsidR="00F34EE5" w14:paraId="34262328" w14:textId="77777777" w:rsidTr="3D1D4215">
        <w:tc>
          <w:tcPr>
            <w:tcW w:w="1560" w:type="dxa"/>
          </w:tcPr>
          <w:p w14:paraId="3B0A2CDB" w14:textId="77777777" w:rsidR="00F34EE5" w:rsidRDefault="7F1E4EE2" w:rsidP="3D1D4215">
            <w:pPr>
              <w:rPr>
                <w:rFonts w:ascii="Arial" w:eastAsia="Arial" w:hAnsi="Arial" w:cs="Arial"/>
              </w:rPr>
            </w:pPr>
            <w:r w:rsidRPr="3D1D4215">
              <w:rPr>
                <w:rFonts w:ascii="Arial" w:eastAsia="Arial" w:hAnsi="Arial" w:cs="Arial"/>
              </w:rPr>
              <w:t>The difference between standard English and other varieties of English</w:t>
            </w:r>
          </w:p>
          <w:p w14:paraId="1067A29B" w14:textId="77777777" w:rsidR="00F34EE5" w:rsidRDefault="00F34EE5" w:rsidP="3D1D4215">
            <w:pPr>
              <w:rPr>
                <w:rFonts w:ascii="Arial" w:eastAsia="Arial" w:hAnsi="Arial" w:cs="Arial"/>
              </w:rPr>
            </w:pPr>
          </w:p>
        </w:tc>
        <w:tc>
          <w:tcPr>
            <w:tcW w:w="1005" w:type="dxa"/>
          </w:tcPr>
          <w:p w14:paraId="72D5CE00" w14:textId="77777777" w:rsidR="00F34EE5" w:rsidRDefault="00F34EE5" w:rsidP="3D1D4215">
            <w:pPr>
              <w:rPr>
                <w:rFonts w:ascii="Arial" w:eastAsia="Arial" w:hAnsi="Arial" w:cs="Arial"/>
              </w:rPr>
            </w:pPr>
          </w:p>
        </w:tc>
        <w:tc>
          <w:tcPr>
            <w:tcW w:w="1500" w:type="dxa"/>
          </w:tcPr>
          <w:p w14:paraId="10F923B2" w14:textId="3792F8D7" w:rsidR="00F34EE5" w:rsidRDefault="7F1E4EE2" w:rsidP="3D1D4215">
            <w:pPr>
              <w:rPr>
                <w:rFonts w:ascii="Arial" w:eastAsia="Arial" w:hAnsi="Arial" w:cs="Arial"/>
              </w:rPr>
            </w:pPr>
            <w:r w:rsidRPr="3D1D4215">
              <w:rPr>
                <w:rFonts w:ascii="Arial" w:eastAsia="Arial" w:hAnsi="Arial" w:cs="Arial"/>
              </w:rPr>
              <w:t xml:space="preserve">Visit The British Library’s website to access their fascinating and comprehensive bank of information and resources relating to language change </w:t>
            </w:r>
            <w:hyperlink r:id="rId15">
              <w:r w:rsidRPr="3D1D4215">
                <w:rPr>
                  <w:rFonts w:ascii="Arial" w:eastAsia="Arial" w:hAnsi="Arial" w:cs="Arial"/>
                  <w:color w:val="1155CC"/>
                  <w:u w:val="single"/>
                </w:rPr>
                <w:t>http://www.bl.uk/learning/langlit/sounds/index.html</w:t>
              </w:r>
            </w:hyperlink>
          </w:p>
          <w:p w14:paraId="40DB0B3A" w14:textId="77777777" w:rsidR="00F34EE5" w:rsidRDefault="7F1E4EE2" w:rsidP="3D1D4215">
            <w:pPr>
              <w:rPr>
                <w:rFonts w:ascii="Arial" w:eastAsia="Arial" w:hAnsi="Arial" w:cs="Arial"/>
              </w:rPr>
            </w:pPr>
            <w:r w:rsidRPr="3D1D4215">
              <w:rPr>
                <w:rFonts w:ascii="Arial" w:eastAsia="Arial" w:hAnsi="Arial" w:cs="Arial"/>
              </w:rPr>
              <w:t xml:space="preserve">Read </w:t>
            </w:r>
            <w:r w:rsidRPr="3D1D4215">
              <w:rPr>
                <w:rFonts w:ascii="Arial" w:eastAsia="Arial" w:hAnsi="Arial" w:cs="Arial"/>
                <w:i/>
                <w:iCs/>
              </w:rPr>
              <w:t>The Stories of English,</w:t>
            </w:r>
            <w:r w:rsidRPr="3D1D4215">
              <w:rPr>
                <w:rFonts w:ascii="Arial" w:eastAsia="Arial" w:hAnsi="Arial" w:cs="Arial"/>
              </w:rPr>
              <w:t xml:space="preserve"> David Crystal.</w:t>
            </w:r>
          </w:p>
        </w:tc>
        <w:tc>
          <w:tcPr>
            <w:tcW w:w="2593" w:type="dxa"/>
          </w:tcPr>
          <w:p w14:paraId="2E4A8650" w14:textId="77777777" w:rsidR="00F34EE5" w:rsidRDefault="00F34EE5" w:rsidP="3D1D4215">
            <w:pPr>
              <w:rPr>
                <w:rFonts w:ascii="Arial" w:eastAsia="Arial" w:hAnsi="Arial" w:cs="Arial"/>
              </w:rPr>
            </w:pPr>
          </w:p>
        </w:tc>
        <w:tc>
          <w:tcPr>
            <w:tcW w:w="2693" w:type="dxa"/>
          </w:tcPr>
          <w:p w14:paraId="7C0F8785" w14:textId="77777777" w:rsidR="00F34EE5" w:rsidRDefault="00F34EE5" w:rsidP="3D1D4215">
            <w:pPr>
              <w:rPr>
                <w:rFonts w:ascii="Arial" w:eastAsia="Arial" w:hAnsi="Arial" w:cs="Arial"/>
              </w:rPr>
            </w:pPr>
          </w:p>
        </w:tc>
        <w:tc>
          <w:tcPr>
            <w:tcW w:w="2693" w:type="dxa"/>
          </w:tcPr>
          <w:p w14:paraId="7ACEFF0F" w14:textId="77777777" w:rsidR="00F34EE5" w:rsidRDefault="00F34EE5" w:rsidP="3D1D4215">
            <w:pPr>
              <w:rPr>
                <w:rFonts w:ascii="Arial" w:eastAsia="Arial" w:hAnsi="Arial" w:cs="Arial"/>
              </w:rPr>
            </w:pPr>
          </w:p>
        </w:tc>
        <w:tc>
          <w:tcPr>
            <w:tcW w:w="2693" w:type="dxa"/>
          </w:tcPr>
          <w:p w14:paraId="3181CFEF" w14:textId="77777777" w:rsidR="00F34EE5" w:rsidRDefault="00F34EE5" w:rsidP="3D1D4215">
            <w:pPr>
              <w:rPr>
                <w:rFonts w:ascii="Arial" w:eastAsia="Arial" w:hAnsi="Arial" w:cs="Arial"/>
              </w:rPr>
            </w:pPr>
          </w:p>
        </w:tc>
        <w:tc>
          <w:tcPr>
            <w:tcW w:w="1163" w:type="dxa"/>
          </w:tcPr>
          <w:p w14:paraId="721BEB7E" w14:textId="64C69653" w:rsidR="00F34EE5" w:rsidRDefault="00F34EE5" w:rsidP="3D1D4215">
            <w:pPr>
              <w:rPr>
                <w:rFonts w:ascii="Arial" w:eastAsia="Arial" w:hAnsi="Arial" w:cs="Arial"/>
              </w:rPr>
            </w:pPr>
          </w:p>
        </w:tc>
      </w:tr>
      <w:tr w:rsidR="00F34EE5" w14:paraId="69CF9F71" w14:textId="77777777" w:rsidTr="3D1D4215">
        <w:tc>
          <w:tcPr>
            <w:tcW w:w="1560" w:type="dxa"/>
            <w:tcBorders>
              <w:bottom w:val="single" w:sz="4" w:space="0" w:color="000000" w:themeColor="text1"/>
            </w:tcBorders>
          </w:tcPr>
          <w:p w14:paraId="361F7C0A" w14:textId="77777777" w:rsidR="00F34EE5" w:rsidRDefault="7F1E4EE2" w:rsidP="3D1D4215">
            <w:pPr>
              <w:rPr>
                <w:rFonts w:ascii="Arial" w:eastAsia="Arial" w:hAnsi="Arial" w:cs="Arial"/>
              </w:rPr>
            </w:pPr>
            <w:r w:rsidRPr="3D1D4215">
              <w:rPr>
                <w:rFonts w:ascii="Arial" w:eastAsia="Arial" w:hAnsi="Arial" w:cs="Arial"/>
              </w:rPr>
              <w:lastRenderedPageBreak/>
              <w:t>Linguistic terminology, including:</w:t>
            </w:r>
          </w:p>
          <w:p w14:paraId="59316C37" w14:textId="409A5353" w:rsidR="00F34EE5" w:rsidRDefault="7F1E4EE2" w:rsidP="3D1D4215">
            <w:pPr>
              <w:rPr>
                <w:rFonts w:ascii="Arial" w:eastAsia="Arial" w:hAnsi="Arial" w:cs="Arial"/>
              </w:rPr>
            </w:pPr>
            <w:r w:rsidRPr="3D1D4215">
              <w:rPr>
                <w:rFonts w:ascii="Arial" w:eastAsia="Arial" w:hAnsi="Arial" w:cs="Arial"/>
              </w:rPr>
              <w:t>Noun, verb, adjective, adverb(ial), auxiliary verb, clause, cohesive device, conjunction, determiner, homophone, infinitive, modal verb, noun phrase, participle, preposition, pronoun, register, subjunctive, transitive verb</w:t>
            </w:r>
          </w:p>
        </w:tc>
        <w:tc>
          <w:tcPr>
            <w:tcW w:w="1005" w:type="dxa"/>
            <w:tcBorders>
              <w:bottom w:val="single" w:sz="4" w:space="0" w:color="000000" w:themeColor="text1"/>
            </w:tcBorders>
          </w:tcPr>
          <w:p w14:paraId="581166ED" w14:textId="77777777" w:rsidR="00F34EE5" w:rsidRDefault="00F34EE5" w:rsidP="3D1D4215">
            <w:pPr>
              <w:rPr>
                <w:rFonts w:ascii="Arial" w:eastAsia="Arial" w:hAnsi="Arial" w:cs="Arial"/>
              </w:rPr>
            </w:pPr>
          </w:p>
        </w:tc>
        <w:tc>
          <w:tcPr>
            <w:tcW w:w="1500" w:type="dxa"/>
            <w:tcBorders>
              <w:bottom w:val="single" w:sz="4" w:space="0" w:color="000000" w:themeColor="text1"/>
            </w:tcBorders>
          </w:tcPr>
          <w:p w14:paraId="4222E0E0" w14:textId="1C611724" w:rsidR="00F34EE5" w:rsidRDefault="7F1E4EE2" w:rsidP="3D1D4215">
            <w:pPr>
              <w:rPr>
                <w:rFonts w:ascii="Arial" w:eastAsia="Arial" w:hAnsi="Arial" w:cs="Arial"/>
              </w:rPr>
            </w:pPr>
            <w:r w:rsidRPr="3D1D4215">
              <w:rPr>
                <w:rFonts w:ascii="Arial" w:eastAsia="Arial" w:hAnsi="Arial" w:cs="Arial"/>
              </w:rPr>
              <w:t>Refer to the National Curriculum glossary.</w:t>
            </w:r>
          </w:p>
          <w:p w14:paraId="2CA9C23D" w14:textId="53C17B0C" w:rsidR="00F34EE5" w:rsidRDefault="7F1E4EE2" w:rsidP="3D1D4215">
            <w:pPr>
              <w:rPr>
                <w:rFonts w:ascii="Arial" w:eastAsia="Arial" w:hAnsi="Arial" w:cs="Arial"/>
              </w:rPr>
            </w:pPr>
            <w:r w:rsidRPr="3D1D4215">
              <w:rPr>
                <w:rFonts w:ascii="Arial" w:eastAsia="Arial" w:hAnsi="Arial" w:cs="Arial"/>
              </w:rPr>
              <w:t xml:space="preserve">Consult Professor Debra Myhill’s Grammar for Writing materials (available to members on the NATE website: </w:t>
            </w:r>
            <w:hyperlink r:id="rId16">
              <w:r w:rsidRPr="3D1D4215">
                <w:rPr>
                  <w:rFonts w:ascii="Arial" w:eastAsia="Arial" w:hAnsi="Arial" w:cs="Arial"/>
                  <w:color w:val="1155CC"/>
                  <w:u w:val="single"/>
                </w:rPr>
                <w:t>www.nate.org.uk</w:t>
              </w:r>
            </w:hyperlink>
            <w:r w:rsidRPr="3D1D4215">
              <w:rPr>
                <w:rFonts w:ascii="Arial" w:eastAsia="Arial" w:hAnsi="Arial" w:cs="Arial"/>
              </w:rPr>
              <w:t>)</w:t>
            </w:r>
          </w:p>
        </w:tc>
        <w:tc>
          <w:tcPr>
            <w:tcW w:w="2593" w:type="dxa"/>
            <w:tcBorders>
              <w:bottom w:val="single" w:sz="4" w:space="0" w:color="000000" w:themeColor="text1"/>
            </w:tcBorders>
          </w:tcPr>
          <w:p w14:paraId="078D6B91" w14:textId="77777777" w:rsidR="00F34EE5" w:rsidRDefault="00F34EE5" w:rsidP="3D1D4215">
            <w:pPr>
              <w:rPr>
                <w:rFonts w:ascii="Arial" w:eastAsia="Arial" w:hAnsi="Arial" w:cs="Arial"/>
              </w:rPr>
            </w:pPr>
          </w:p>
        </w:tc>
        <w:tc>
          <w:tcPr>
            <w:tcW w:w="2693" w:type="dxa"/>
            <w:tcBorders>
              <w:bottom w:val="single" w:sz="4" w:space="0" w:color="000000" w:themeColor="text1"/>
            </w:tcBorders>
          </w:tcPr>
          <w:p w14:paraId="57643F24" w14:textId="77777777" w:rsidR="00F34EE5" w:rsidRDefault="00F34EE5" w:rsidP="3D1D4215">
            <w:pPr>
              <w:rPr>
                <w:rFonts w:ascii="Arial" w:eastAsia="Arial" w:hAnsi="Arial" w:cs="Arial"/>
              </w:rPr>
            </w:pPr>
          </w:p>
        </w:tc>
        <w:tc>
          <w:tcPr>
            <w:tcW w:w="2693" w:type="dxa"/>
            <w:tcBorders>
              <w:bottom w:val="single" w:sz="4" w:space="0" w:color="000000" w:themeColor="text1"/>
            </w:tcBorders>
          </w:tcPr>
          <w:p w14:paraId="3BD71B06" w14:textId="77777777" w:rsidR="00F34EE5" w:rsidRDefault="00F34EE5" w:rsidP="3D1D4215">
            <w:pPr>
              <w:rPr>
                <w:rFonts w:ascii="Arial" w:eastAsia="Arial" w:hAnsi="Arial" w:cs="Arial"/>
              </w:rPr>
            </w:pPr>
          </w:p>
        </w:tc>
        <w:tc>
          <w:tcPr>
            <w:tcW w:w="2693" w:type="dxa"/>
            <w:tcBorders>
              <w:bottom w:val="single" w:sz="4" w:space="0" w:color="000000" w:themeColor="text1"/>
            </w:tcBorders>
          </w:tcPr>
          <w:p w14:paraId="5B0AF1B6" w14:textId="77777777" w:rsidR="00F34EE5" w:rsidRDefault="00F34EE5" w:rsidP="3D1D4215">
            <w:pPr>
              <w:rPr>
                <w:rFonts w:ascii="Arial" w:eastAsia="Arial" w:hAnsi="Arial" w:cs="Arial"/>
              </w:rPr>
            </w:pPr>
          </w:p>
        </w:tc>
        <w:tc>
          <w:tcPr>
            <w:tcW w:w="1163" w:type="dxa"/>
            <w:tcBorders>
              <w:bottom w:val="single" w:sz="4" w:space="0" w:color="000000" w:themeColor="text1"/>
            </w:tcBorders>
          </w:tcPr>
          <w:p w14:paraId="463491F1" w14:textId="5C12DF3C" w:rsidR="00F34EE5" w:rsidRDefault="00F34EE5" w:rsidP="3D1D4215">
            <w:pPr>
              <w:rPr>
                <w:rFonts w:ascii="Arial" w:eastAsia="Arial" w:hAnsi="Arial" w:cs="Arial"/>
              </w:rPr>
            </w:pPr>
          </w:p>
        </w:tc>
      </w:tr>
      <w:tr w:rsidR="3D1D4215" w14:paraId="1C12FBD2" w14:textId="77777777" w:rsidTr="3D1D4215">
        <w:trPr>
          <w:trHeight w:val="300"/>
        </w:trPr>
        <w:tc>
          <w:tcPr>
            <w:tcW w:w="1560" w:type="dxa"/>
          </w:tcPr>
          <w:p w14:paraId="5373A55B" w14:textId="49BBEE2C" w:rsidR="104261ED" w:rsidRDefault="104261ED" w:rsidP="3D1D4215">
            <w:pPr>
              <w:rPr>
                <w:rFonts w:ascii="Arial" w:eastAsia="Arial" w:hAnsi="Arial" w:cs="Arial"/>
              </w:rPr>
            </w:pPr>
            <w:r w:rsidRPr="3D1D4215">
              <w:rPr>
                <w:rFonts w:ascii="Arial" w:eastAsia="Arial" w:hAnsi="Arial" w:cs="Arial"/>
              </w:rPr>
              <w:t>Short speeches and presentations</w:t>
            </w:r>
          </w:p>
        </w:tc>
        <w:tc>
          <w:tcPr>
            <w:tcW w:w="1005" w:type="dxa"/>
          </w:tcPr>
          <w:p w14:paraId="5D367EE0" w14:textId="183CED2F" w:rsidR="3D1D4215" w:rsidRDefault="3D1D4215" w:rsidP="3D1D4215">
            <w:pPr>
              <w:rPr>
                <w:rFonts w:ascii="Arial" w:eastAsia="Arial" w:hAnsi="Arial" w:cs="Arial"/>
              </w:rPr>
            </w:pPr>
          </w:p>
        </w:tc>
        <w:tc>
          <w:tcPr>
            <w:tcW w:w="1500" w:type="dxa"/>
            <w:vMerge w:val="restart"/>
          </w:tcPr>
          <w:p w14:paraId="1F20BA72" w14:textId="3877C931" w:rsidR="3D1D4215" w:rsidRDefault="3D1D4215" w:rsidP="3D1D4215">
            <w:pPr>
              <w:rPr>
                <w:rFonts w:ascii="Arial" w:eastAsia="Arial" w:hAnsi="Arial" w:cs="Arial"/>
              </w:rPr>
            </w:pPr>
          </w:p>
          <w:p w14:paraId="668F8F6B" w14:textId="7B7B7A6E" w:rsidR="3D1D4215" w:rsidRDefault="7F1E4EE2" w:rsidP="3D1D4215">
            <w:pPr>
              <w:rPr>
                <w:rFonts w:ascii="Arial" w:eastAsia="Arial" w:hAnsi="Arial" w:cs="Arial"/>
              </w:rPr>
            </w:pPr>
            <w:r w:rsidRPr="3D1D4215">
              <w:rPr>
                <w:rFonts w:ascii="Arial" w:eastAsia="Arial" w:hAnsi="Arial" w:cs="Arial"/>
              </w:rPr>
              <w:t xml:space="preserve">Seek out opportunities to observe </w:t>
            </w:r>
            <w:r w:rsidRPr="3D1D4215">
              <w:rPr>
                <w:rFonts w:ascii="Arial" w:eastAsia="Arial" w:hAnsi="Arial" w:cs="Arial"/>
              </w:rPr>
              <w:lastRenderedPageBreak/>
              <w:t>Drama teachers in practice.</w:t>
            </w:r>
          </w:p>
          <w:p w14:paraId="7CC6250E" w14:textId="07F75E66" w:rsidR="7F1E4EE2" w:rsidRDefault="7F1E4EE2" w:rsidP="3D1D4215">
            <w:pPr>
              <w:rPr>
                <w:rFonts w:ascii="Arial" w:eastAsia="Arial" w:hAnsi="Arial" w:cs="Arial"/>
              </w:rPr>
            </w:pPr>
            <w:r w:rsidRPr="3D1D4215">
              <w:rPr>
                <w:rFonts w:ascii="Arial" w:eastAsia="Arial" w:hAnsi="Arial" w:cs="Arial"/>
              </w:rPr>
              <w:t>Collaborate with peers on the Drama PGCE to develop strategies for improvisation and performanc</w:t>
            </w:r>
            <w:r w:rsidR="104261ED" w:rsidRPr="3D1D4215">
              <w:rPr>
                <w:rFonts w:ascii="Arial" w:eastAsia="Arial" w:hAnsi="Arial" w:cs="Arial"/>
              </w:rPr>
              <w:t>e</w:t>
            </w:r>
          </w:p>
        </w:tc>
        <w:tc>
          <w:tcPr>
            <w:tcW w:w="2593" w:type="dxa"/>
          </w:tcPr>
          <w:p w14:paraId="2FAFA975" w14:textId="1994D537" w:rsidR="3D1D4215" w:rsidRDefault="3D1D4215" w:rsidP="3D1D4215">
            <w:pPr>
              <w:rPr>
                <w:rFonts w:ascii="Arial" w:eastAsia="Arial" w:hAnsi="Arial" w:cs="Arial"/>
              </w:rPr>
            </w:pPr>
          </w:p>
        </w:tc>
        <w:tc>
          <w:tcPr>
            <w:tcW w:w="2693" w:type="dxa"/>
          </w:tcPr>
          <w:p w14:paraId="6C37E8D5" w14:textId="7175B86E" w:rsidR="3D1D4215" w:rsidRDefault="3D1D4215" w:rsidP="3D1D4215">
            <w:pPr>
              <w:rPr>
                <w:rFonts w:ascii="Arial" w:eastAsia="Arial" w:hAnsi="Arial" w:cs="Arial"/>
              </w:rPr>
            </w:pPr>
          </w:p>
        </w:tc>
        <w:tc>
          <w:tcPr>
            <w:tcW w:w="2693" w:type="dxa"/>
          </w:tcPr>
          <w:p w14:paraId="60280056" w14:textId="2F4E00EA" w:rsidR="3D1D4215" w:rsidRDefault="3D1D4215" w:rsidP="3D1D4215">
            <w:pPr>
              <w:rPr>
                <w:rFonts w:ascii="Arial" w:eastAsia="Arial" w:hAnsi="Arial" w:cs="Arial"/>
              </w:rPr>
            </w:pPr>
          </w:p>
        </w:tc>
        <w:tc>
          <w:tcPr>
            <w:tcW w:w="2693" w:type="dxa"/>
          </w:tcPr>
          <w:p w14:paraId="6FA0DF14" w14:textId="049BCF44" w:rsidR="3D1D4215" w:rsidRDefault="3D1D4215" w:rsidP="3D1D4215">
            <w:pPr>
              <w:rPr>
                <w:rFonts w:ascii="Arial" w:eastAsia="Arial" w:hAnsi="Arial" w:cs="Arial"/>
              </w:rPr>
            </w:pPr>
          </w:p>
        </w:tc>
        <w:tc>
          <w:tcPr>
            <w:tcW w:w="1163" w:type="dxa"/>
          </w:tcPr>
          <w:p w14:paraId="14AD2DC7" w14:textId="216FCF8E" w:rsidR="3D1D4215" w:rsidRDefault="3D1D4215" w:rsidP="3D1D4215">
            <w:pPr>
              <w:rPr>
                <w:rFonts w:ascii="Arial" w:eastAsia="Arial" w:hAnsi="Arial" w:cs="Arial"/>
              </w:rPr>
            </w:pPr>
          </w:p>
        </w:tc>
      </w:tr>
      <w:tr w:rsidR="3D1D4215" w14:paraId="46495E94" w14:textId="77777777" w:rsidTr="3D1D4215">
        <w:trPr>
          <w:trHeight w:val="300"/>
        </w:trPr>
        <w:tc>
          <w:tcPr>
            <w:tcW w:w="1560" w:type="dxa"/>
          </w:tcPr>
          <w:p w14:paraId="05D6162A" w14:textId="77777777" w:rsidR="104261ED" w:rsidRDefault="104261ED" w:rsidP="3D1D4215">
            <w:pPr>
              <w:rPr>
                <w:rFonts w:ascii="Arial" w:eastAsia="Arial" w:hAnsi="Arial" w:cs="Arial"/>
              </w:rPr>
            </w:pPr>
            <w:r w:rsidRPr="3D1D4215">
              <w:rPr>
                <w:rFonts w:ascii="Arial" w:eastAsia="Arial" w:hAnsi="Arial" w:cs="Arial"/>
              </w:rPr>
              <w:lastRenderedPageBreak/>
              <w:t>Formal debates and structured discussions</w:t>
            </w:r>
          </w:p>
          <w:p w14:paraId="3943EBEE" w14:textId="5A151B4F" w:rsidR="3D1D4215" w:rsidRDefault="3D1D4215" w:rsidP="3D1D4215">
            <w:pPr>
              <w:rPr>
                <w:rFonts w:ascii="Arial" w:eastAsia="Arial" w:hAnsi="Arial" w:cs="Arial"/>
              </w:rPr>
            </w:pPr>
          </w:p>
        </w:tc>
        <w:tc>
          <w:tcPr>
            <w:tcW w:w="1005" w:type="dxa"/>
          </w:tcPr>
          <w:p w14:paraId="4A07EBF1" w14:textId="7398783A" w:rsidR="3D1D4215" w:rsidRDefault="3D1D4215" w:rsidP="3D1D4215">
            <w:pPr>
              <w:rPr>
                <w:rFonts w:ascii="Arial" w:eastAsia="Arial" w:hAnsi="Arial" w:cs="Arial"/>
              </w:rPr>
            </w:pPr>
          </w:p>
        </w:tc>
        <w:tc>
          <w:tcPr>
            <w:tcW w:w="1500" w:type="dxa"/>
            <w:vMerge/>
          </w:tcPr>
          <w:p w14:paraId="0B6A1F25" w14:textId="77777777" w:rsidR="00A610BF" w:rsidRDefault="00A610BF"/>
        </w:tc>
        <w:tc>
          <w:tcPr>
            <w:tcW w:w="2593" w:type="dxa"/>
          </w:tcPr>
          <w:p w14:paraId="3A199B80" w14:textId="149F74DB" w:rsidR="3D1D4215" w:rsidRDefault="3D1D4215" w:rsidP="3D1D4215">
            <w:pPr>
              <w:rPr>
                <w:rFonts w:ascii="Arial" w:eastAsia="Arial" w:hAnsi="Arial" w:cs="Arial"/>
              </w:rPr>
            </w:pPr>
          </w:p>
        </w:tc>
        <w:tc>
          <w:tcPr>
            <w:tcW w:w="2693" w:type="dxa"/>
          </w:tcPr>
          <w:p w14:paraId="6EEDD87D" w14:textId="0B50BF43" w:rsidR="3D1D4215" w:rsidRDefault="3D1D4215" w:rsidP="3D1D4215">
            <w:pPr>
              <w:rPr>
                <w:rFonts w:ascii="Arial" w:eastAsia="Arial" w:hAnsi="Arial" w:cs="Arial"/>
              </w:rPr>
            </w:pPr>
          </w:p>
        </w:tc>
        <w:tc>
          <w:tcPr>
            <w:tcW w:w="2693" w:type="dxa"/>
          </w:tcPr>
          <w:p w14:paraId="76BC8E68" w14:textId="49DC2DED" w:rsidR="3D1D4215" w:rsidRDefault="3D1D4215" w:rsidP="3D1D4215">
            <w:pPr>
              <w:rPr>
                <w:rFonts w:ascii="Arial" w:eastAsia="Arial" w:hAnsi="Arial" w:cs="Arial"/>
              </w:rPr>
            </w:pPr>
          </w:p>
        </w:tc>
        <w:tc>
          <w:tcPr>
            <w:tcW w:w="2693" w:type="dxa"/>
          </w:tcPr>
          <w:p w14:paraId="22D87AA9" w14:textId="6DD5CCE0" w:rsidR="3D1D4215" w:rsidRDefault="3D1D4215" w:rsidP="3D1D4215">
            <w:pPr>
              <w:rPr>
                <w:rFonts w:ascii="Arial" w:eastAsia="Arial" w:hAnsi="Arial" w:cs="Arial"/>
              </w:rPr>
            </w:pPr>
          </w:p>
        </w:tc>
        <w:tc>
          <w:tcPr>
            <w:tcW w:w="1163" w:type="dxa"/>
          </w:tcPr>
          <w:p w14:paraId="2E97E8B2" w14:textId="0AD7947D" w:rsidR="3D1D4215" w:rsidRDefault="3D1D4215" w:rsidP="3D1D4215">
            <w:pPr>
              <w:rPr>
                <w:rFonts w:ascii="Arial" w:eastAsia="Arial" w:hAnsi="Arial" w:cs="Arial"/>
              </w:rPr>
            </w:pPr>
          </w:p>
        </w:tc>
      </w:tr>
      <w:tr w:rsidR="00F34EE5" w14:paraId="6250759E" w14:textId="77777777" w:rsidTr="3D1D4215">
        <w:tc>
          <w:tcPr>
            <w:tcW w:w="1560" w:type="dxa"/>
          </w:tcPr>
          <w:p w14:paraId="5D24AA89" w14:textId="34F6F8A8" w:rsidR="00F34EE5" w:rsidRDefault="00F34EE5" w:rsidP="3D1D4215">
            <w:pPr>
              <w:rPr>
                <w:rFonts w:ascii="Arial" w:eastAsia="Arial" w:hAnsi="Arial" w:cs="Arial"/>
              </w:rPr>
            </w:pPr>
          </w:p>
          <w:p w14:paraId="65F23A72" w14:textId="5D28E4E7" w:rsidR="00F34EE5" w:rsidRDefault="7F1E4EE2" w:rsidP="3D1D4215">
            <w:pPr>
              <w:rPr>
                <w:rFonts w:ascii="Arial" w:eastAsia="Arial" w:hAnsi="Arial" w:cs="Arial"/>
              </w:rPr>
            </w:pPr>
            <w:r w:rsidRPr="3D1D4215">
              <w:rPr>
                <w:rFonts w:ascii="Arial" w:eastAsia="Arial" w:hAnsi="Arial" w:cs="Arial"/>
              </w:rPr>
              <w:t>Improvising, rehearsing and performing play scripts and poetry</w:t>
            </w:r>
          </w:p>
          <w:p w14:paraId="18B902C1" w14:textId="77777777" w:rsidR="00F34EE5" w:rsidRDefault="00F34EE5" w:rsidP="3D1D4215">
            <w:pPr>
              <w:rPr>
                <w:rFonts w:ascii="Arial" w:eastAsia="Arial" w:hAnsi="Arial" w:cs="Arial"/>
              </w:rPr>
            </w:pPr>
          </w:p>
        </w:tc>
        <w:tc>
          <w:tcPr>
            <w:tcW w:w="1005" w:type="dxa"/>
          </w:tcPr>
          <w:p w14:paraId="0CAB69B4" w14:textId="77777777" w:rsidR="00F34EE5" w:rsidRDefault="00F34EE5" w:rsidP="3D1D4215">
            <w:pPr>
              <w:rPr>
                <w:rFonts w:ascii="Arial" w:eastAsia="Arial" w:hAnsi="Arial" w:cs="Arial"/>
              </w:rPr>
            </w:pPr>
          </w:p>
        </w:tc>
        <w:tc>
          <w:tcPr>
            <w:tcW w:w="1500" w:type="dxa"/>
            <w:vMerge/>
          </w:tcPr>
          <w:p w14:paraId="2702CBB9" w14:textId="77777777" w:rsidR="00F34EE5" w:rsidRDefault="00F34EE5">
            <w:r>
              <w:t>Seek out opportunities to observe Drama teachers in practice.</w:t>
            </w:r>
          </w:p>
          <w:p w14:paraId="314E4DED" w14:textId="77777777" w:rsidR="00F34EE5" w:rsidRDefault="00F34EE5"/>
          <w:p w14:paraId="24104F25" w14:textId="77777777" w:rsidR="00F34EE5" w:rsidRDefault="00F34EE5">
            <w:r>
              <w:t>Collaborate with peers on the Drama PGCE to develop strategies for improvisation and performance.</w:t>
            </w:r>
          </w:p>
          <w:p w14:paraId="20B91450" w14:textId="77777777" w:rsidR="00F34EE5" w:rsidRDefault="00F34EE5"/>
        </w:tc>
        <w:tc>
          <w:tcPr>
            <w:tcW w:w="2593" w:type="dxa"/>
          </w:tcPr>
          <w:p w14:paraId="774CFAAE" w14:textId="77777777" w:rsidR="00F34EE5" w:rsidRDefault="00F34EE5" w:rsidP="3D1D4215">
            <w:pPr>
              <w:rPr>
                <w:rFonts w:ascii="Arial" w:eastAsia="Arial" w:hAnsi="Arial" w:cs="Arial"/>
              </w:rPr>
            </w:pPr>
          </w:p>
        </w:tc>
        <w:tc>
          <w:tcPr>
            <w:tcW w:w="2693" w:type="dxa"/>
          </w:tcPr>
          <w:p w14:paraId="5F39D933" w14:textId="77777777" w:rsidR="00F34EE5" w:rsidRDefault="00F34EE5" w:rsidP="3D1D4215">
            <w:pPr>
              <w:rPr>
                <w:rFonts w:ascii="Arial" w:eastAsia="Arial" w:hAnsi="Arial" w:cs="Arial"/>
              </w:rPr>
            </w:pPr>
          </w:p>
        </w:tc>
        <w:tc>
          <w:tcPr>
            <w:tcW w:w="2693" w:type="dxa"/>
          </w:tcPr>
          <w:p w14:paraId="494E5A42" w14:textId="77777777" w:rsidR="00F34EE5" w:rsidRDefault="00F34EE5" w:rsidP="3D1D4215">
            <w:pPr>
              <w:rPr>
                <w:rFonts w:ascii="Arial" w:eastAsia="Arial" w:hAnsi="Arial" w:cs="Arial"/>
              </w:rPr>
            </w:pPr>
          </w:p>
        </w:tc>
        <w:tc>
          <w:tcPr>
            <w:tcW w:w="2693" w:type="dxa"/>
          </w:tcPr>
          <w:p w14:paraId="5018F42E" w14:textId="77777777" w:rsidR="00F34EE5" w:rsidRDefault="00F34EE5" w:rsidP="3D1D4215">
            <w:pPr>
              <w:rPr>
                <w:rFonts w:ascii="Arial" w:eastAsia="Arial" w:hAnsi="Arial" w:cs="Arial"/>
              </w:rPr>
            </w:pPr>
          </w:p>
        </w:tc>
        <w:tc>
          <w:tcPr>
            <w:tcW w:w="1163" w:type="dxa"/>
          </w:tcPr>
          <w:p w14:paraId="5DE982EC" w14:textId="4DE7C90E" w:rsidR="00F34EE5" w:rsidRDefault="00F34EE5" w:rsidP="3D1D4215">
            <w:pPr>
              <w:rPr>
                <w:rFonts w:ascii="Arial" w:eastAsia="Arial" w:hAnsi="Arial" w:cs="Arial"/>
              </w:rPr>
            </w:pPr>
          </w:p>
        </w:tc>
      </w:tr>
      <w:tr w:rsidR="00F34EE5" w14:paraId="1091F76F" w14:textId="77777777" w:rsidTr="3D1D4215">
        <w:trPr>
          <w:trHeight w:val="300"/>
        </w:trPr>
        <w:tc>
          <w:tcPr>
            <w:tcW w:w="4065" w:type="dxa"/>
            <w:gridSpan w:val="3"/>
            <w:shd w:val="clear" w:color="auto" w:fill="00B050"/>
          </w:tcPr>
          <w:p w14:paraId="43BD1F17" w14:textId="77777777" w:rsidR="00F34EE5" w:rsidRDefault="7F1E4EE2" w:rsidP="3D1D4215">
            <w:pPr>
              <w:rPr>
                <w:rFonts w:ascii="Arial" w:eastAsia="Arial" w:hAnsi="Arial" w:cs="Arial"/>
                <w:b/>
                <w:bCs/>
              </w:rPr>
            </w:pPr>
            <w:r w:rsidRPr="3D1D4215">
              <w:rPr>
                <w:rFonts w:ascii="Arial" w:eastAsia="Arial" w:hAnsi="Arial" w:cs="Arial"/>
                <w:b/>
                <w:bCs/>
              </w:rPr>
              <w:t>What are my next steps?</w:t>
            </w:r>
          </w:p>
        </w:tc>
        <w:tc>
          <w:tcPr>
            <w:tcW w:w="2593" w:type="dxa"/>
          </w:tcPr>
          <w:p w14:paraId="495E9663" w14:textId="77777777" w:rsidR="00F34EE5" w:rsidRDefault="00F34EE5" w:rsidP="3D1D4215">
            <w:pPr>
              <w:rPr>
                <w:rFonts w:ascii="Arial" w:eastAsia="Arial" w:hAnsi="Arial" w:cs="Arial"/>
              </w:rPr>
            </w:pPr>
          </w:p>
          <w:p w14:paraId="4CBC366C" w14:textId="77777777" w:rsidR="00F34EE5" w:rsidRDefault="00F34EE5" w:rsidP="3D1D4215">
            <w:pPr>
              <w:rPr>
                <w:rFonts w:ascii="Arial" w:eastAsia="Arial" w:hAnsi="Arial" w:cs="Arial"/>
              </w:rPr>
            </w:pPr>
          </w:p>
          <w:p w14:paraId="6B809AA2" w14:textId="77777777" w:rsidR="00F34EE5" w:rsidRDefault="00F34EE5" w:rsidP="3D1D4215">
            <w:pPr>
              <w:rPr>
                <w:rFonts w:ascii="Arial" w:eastAsia="Arial" w:hAnsi="Arial" w:cs="Arial"/>
              </w:rPr>
            </w:pPr>
          </w:p>
          <w:p w14:paraId="3FB92B0B" w14:textId="77777777" w:rsidR="00F34EE5" w:rsidRDefault="00F34EE5" w:rsidP="3D1D4215">
            <w:pPr>
              <w:rPr>
                <w:rFonts w:ascii="Arial" w:eastAsia="Arial" w:hAnsi="Arial" w:cs="Arial"/>
              </w:rPr>
            </w:pPr>
          </w:p>
          <w:p w14:paraId="3DB517F1" w14:textId="77777777" w:rsidR="00F34EE5" w:rsidRDefault="00F34EE5" w:rsidP="3D1D4215">
            <w:pPr>
              <w:rPr>
                <w:rFonts w:ascii="Arial" w:eastAsia="Arial" w:hAnsi="Arial" w:cs="Arial"/>
              </w:rPr>
            </w:pPr>
          </w:p>
          <w:p w14:paraId="6764554F" w14:textId="77777777" w:rsidR="00F34EE5" w:rsidRDefault="00F34EE5" w:rsidP="3D1D4215">
            <w:pPr>
              <w:rPr>
                <w:rFonts w:ascii="Arial" w:eastAsia="Arial" w:hAnsi="Arial" w:cs="Arial"/>
              </w:rPr>
            </w:pPr>
          </w:p>
          <w:p w14:paraId="2D49DCEF" w14:textId="5D7DA687" w:rsidR="00F34EE5" w:rsidRDefault="00F34EE5" w:rsidP="3D1D4215">
            <w:pPr>
              <w:rPr>
                <w:rFonts w:ascii="Arial" w:eastAsia="Arial" w:hAnsi="Arial" w:cs="Arial"/>
              </w:rPr>
            </w:pPr>
          </w:p>
        </w:tc>
        <w:tc>
          <w:tcPr>
            <w:tcW w:w="2693" w:type="dxa"/>
          </w:tcPr>
          <w:p w14:paraId="05AD9A0A" w14:textId="77777777" w:rsidR="00F34EE5" w:rsidRDefault="00F34EE5" w:rsidP="3D1D4215">
            <w:pPr>
              <w:rPr>
                <w:rFonts w:ascii="Arial" w:eastAsia="Arial" w:hAnsi="Arial" w:cs="Arial"/>
              </w:rPr>
            </w:pPr>
          </w:p>
        </w:tc>
        <w:tc>
          <w:tcPr>
            <w:tcW w:w="2693" w:type="dxa"/>
          </w:tcPr>
          <w:p w14:paraId="398B806C" w14:textId="77777777" w:rsidR="00F34EE5" w:rsidRDefault="00F34EE5" w:rsidP="3D1D4215">
            <w:pPr>
              <w:rPr>
                <w:rFonts w:ascii="Arial" w:eastAsia="Arial" w:hAnsi="Arial" w:cs="Arial"/>
              </w:rPr>
            </w:pPr>
          </w:p>
        </w:tc>
        <w:tc>
          <w:tcPr>
            <w:tcW w:w="3856" w:type="dxa"/>
            <w:gridSpan w:val="2"/>
          </w:tcPr>
          <w:p w14:paraId="6FFB239B" w14:textId="685C573C" w:rsidR="00F34EE5" w:rsidRDefault="00F34EE5" w:rsidP="3D1D4215">
            <w:pPr>
              <w:rPr>
                <w:rFonts w:ascii="Arial" w:eastAsia="Arial" w:hAnsi="Arial" w:cs="Arial"/>
              </w:rPr>
            </w:pPr>
          </w:p>
        </w:tc>
      </w:tr>
    </w:tbl>
    <w:p w14:paraId="4ACE1632" w14:textId="77777777" w:rsidR="00EB43E6" w:rsidRDefault="00EB43E6"/>
    <w:sectPr w:rsidR="00EB43E6" w:rsidSect="00F34EE5">
      <w:headerReference w:type="default" r:id="rId17"/>
      <w:pgSz w:w="16838" w:h="11906" w:orient="landscape"/>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AC1E5" w14:textId="77777777" w:rsidR="001714CA" w:rsidRDefault="001714CA">
      <w:pPr>
        <w:spacing w:after="0" w:line="240" w:lineRule="auto"/>
      </w:pPr>
      <w:r>
        <w:separator/>
      </w:r>
    </w:p>
  </w:endnote>
  <w:endnote w:type="continuationSeparator" w:id="0">
    <w:p w14:paraId="5810FAFE" w14:textId="77777777" w:rsidR="001714CA" w:rsidRDefault="00171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66BC2" w14:textId="77777777" w:rsidR="001714CA" w:rsidRDefault="001714CA">
      <w:pPr>
        <w:spacing w:after="0" w:line="240" w:lineRule="auto"/>
      </w:pPr>
      <w:r>
        <w:separator/>
      </w:r>
    </w:p>
  </w:footnote>
  <w:footnote w:type="continuationSeparator" w:id="0">
    <w:p w14:paraId="7C4F04E8" w14:textId="77777777" w:rsidR="001714CA" w:rsidRDefault="00171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0EF10" w14:textId="77777777" w:rsidR="00EB43E6" w:rsidRDefault="00EB43E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01254B"/>
    <w:multiLevelType w:val="multilevel"/>
    <w:tmpl w:val="EA16E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D37199"/>
    <w:multiLevelType w:val="multilevel"/>
    <w:tmpl w:val="BB1EF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3032A7"/>
    <w:multiLevelType w:val="multilevel"/>
    <w:tmpl w:val="DF1CF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9723149">
    <w:abstractNumId w:val="1"/>
  </w:num>
  <w:num w:numId="2" w16cid:durableId="1590700825">
    <w:abstractNumId w:val="2"/>
  </w:num>
  <w:num w:numId="3" w16cid:durableId="1867521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3E6"/>
    <w:rsid w:val="000F5DDE"/>
    <w:rsid w:val="001714CA"/>
    <w:rsid w:val="006A7F80"/>
    <w:rsid w:val="00806F68"/>
    <w:rsid w:val="0088648D"/>
    <w:rsid w:val="008F7C72"/>
    <w:rsid w:val="00A11B33"/>
    <w:rsid w:val="00A405EA"/>
    <w:rsid w:val="00A610BF"/>
    <w:rsid w:val="00E34FE2"/>
    <w:rsid w:val="00E55D64"/>
    <w:rsid w:val="00EB43E6"/>
    <w:rsid w:val="00F34EE5"/>
    <w:rsid w:val="00F63384"/>
    <w:rsid w:val="091AB288"/>
    <w:rsid w:val="0BE66312"/>
    <w:rsid w:val="0D1D0AF7"/>
    <w:rsid w:val="104261ED"/>
    <w:rsid w:val="1268BA6F"/>
    <w:rsid w:val="138107CD"/>
    <w:rsid w:val="1B05AA02"/>
    <w:rsid w:val="1DEDA4A2"/>
    <w:rsid w:val="1E0B37BA"/>
    <w:rsid w:val="2024E43E"/>
    <w:rsid w:val="228C826F"/>
    <w:rsid w:val="22FEFA84"/>
    <w:rsid w:val="24B27605"/>
    <w:rsid w:val="271F3098"/>
    <w:rsid w:val="29DCF1B2"/>
    <w:rsid w:val="2DBFDC10"/>
    <w:rsid w:val="2FF43A93"/>
    <w:rsid w:val="35553A96"/>
    <w:rsid w:val="3D1D4215"/>
    <w:rsid w:val="43E5E10C"/>
    <w:rsid w:val="44031BC3"/>
    <w:rsid w:val="46796AE9"/>
    <w:rsid w:val="46E51260"/>
    <w:rsid w:val="4F4BB303"/>
    <w:rsid w:val="57CCAF58"/>
    <w:rsid w:val="5B01E1A2"/>
    <w:rsid w:val="6238C5FB"/>
    <w:rsid w:val="632779AD"/>
    <w:rsid w:val="661F0E8F"/>
    <w:rsid w:val="668AFA14"/>
    <w:rsid w:val="683E9EAE"/>
    <w:rsid w:val="6C7D5E8D"/>
    <w:rsid w:val="6D734D98"/>
    <w:rsid w:val="6E842CAF"/>
    <w:rsid w:val="70EFFD60"/>
    <w:rsid w:val="772E729A"/>
    <w:rsid w:val="774E63D1"/>
    <w:rsid w:val="7A3CDB2F"/>
    <w:rsid w:val="7A8066D0"/>
    <w:rsid w:val="7BDC5F89"/>
    <w:rsid w:val="7C23CC08"/>
    <w:rsid w:val="7EEFB9F2"/>
    <w:rsid w:val="7F1E4EE2"/>
    <w:rsid w:val="7F9AAB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000E"/>
  <w15:docId w15:val="{7FCED833-F3B5-4A89-BD59-17B96F94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597"/>
    <w:pPr>
      <w:keepNext/>
      <w:keepLines/>
      <w:spacing w:before="480" w:after="120"/>
      <w:contextualSpacing/>
      <w:outlineLvl w:val="0"/>
    </w:pPr>
    <w:rPr>
      <w:b/>
      <w:color w:val="000000"/>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753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53597"/>
    <w:rPr>
      <w:rFonts w:ascii="Calibri" w:eastAsia="Calibri" w:hAnsi="Calibri" w:cs="Calibri"/>
      <w:b/>
      <w:color w:val="000000"/>
      <w:sz w:val="48"/>
      <w:szCs w:val="48"/>
      <w:lang w:eastAsia="en-GB"/>
    </w:rPr>
  </w:style>
  <w:style w:type="paragraph" w:styleId="Header">
    <w:name w:val="header"/>
    <w:basedOn w:val="Normal"/>
    <w:link w:val="HeaderChar"/>
    <w:uiPriority w:val="99"/>
    <w:unhideWhenUsed/>
    <w:rsid w:val="00B065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5F4"/>
  </w:style>
  <w:style w:type="paragraph" w:styleId="Footer">
    <w:name w:val="footer"/>
    <w:basedOn w:val="Normal"/>
    <w:link w:val="FooterChar"/>
    <w:uiPriority w:val="99"/>
    <w:unhideWhenUsed/>
    <w:rsid w:val="00B065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5F4"/>
  </w:style>
  <w:style w:type="paragraph" w:styleId="BalloonText">
    <w:name w:val="Balloon Text"/>
    <w:basedOn w:val="Normal"/>
    <w:link w:val="BalloonTextChar"/>
    <w:uiPriority w:val="99"/>
    <w:semiHidden/>
    <w:unhideWhenUsed/>
    <w:rsid w:val="00B06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F4"/>
    <w:rPr>
      <w:rFonts w:ascii="Tahoma" w:hAnsi="Tahoma" w:cs="Tahoma"/>
      <w:sz w:val="16"/>
      <w:szCs w:val="16"/>
    </w:rPr>
  </w:style>
  <w:style w:type="character" w:styleId="Hyperlink">
    <w:name w:val="Hyperlink"/>
    <w:basedOn w:val="DefaultParagraphFont"/>
    <w:uiPriority w:val="99"/>
    <w:unhideWhenUsed/>
    <w:rsid w:val="00634137"/>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6A7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ooktrust.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s.co.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at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achit.co.uk" TargetMode="External"/><Relationship Id="rId5" Type="http://schemas.openxmlformats.org/officeDocument/2006/relationships/webSettings" Target="webSettings.xml"/><Relationship Id="rId15" Type="http://schemas.openxmlformats.org/officeDocument/2006/relationships/hyperlink" Target="http://www.bl.uk/learning/langlit/sounds/index.html" TargetMode="External"/><Relationship Id="rId10" Type="http://schemas.openxmlformats.org/officeDocument/2006/relationships/hyperlink" Target="http://www.tes.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achit.co.uk" TargetMode="External"/><Relationship Id="rId14" Type="http://schemas.openxmlformats.org/officeDocument/2006/relationships/hyperlink" Target="http://www.poetrybyhear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vV/z6igG8plowx8LIqDi7tjlhw==">AMUW2mU189aJWdE4pgiG93OL1+86tseGItDqKRZ974FT50YHAGgkjkpxZ9bc9HjXEBKx95rCzTTzeXupA/P8mPemSVbeeFx4QkrQb1vCYJcdMhkg98/YgmyfjcxeRcIf6S5CGI9imhVcRYoBPBl3jluJeGkPwnXPew==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1439</Words>
  <Characters>8206</Characters>
  <Application>Microsoft Office Word</Application>
  <DocSecurity>4</DocSecurity>
  <Lines>68</Lines>
  <Paragraphs>19</Paragraphs>
  <ScaleCrop>false</ScaleCrop>
  <Company>Bath Spa University</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Thomas</dc:creator>
  <cp:lastModifiedBy>Nicola Heaney</cp:lastModifiedBy>
  <cp:revision>2</cp:revision>
  <dcterms:created xsi:type="dcterms:W3CDTF">2024-10-15T08:30:00Z</dcterms:created>
  <dcterms:modified xsi:type="dcterms:W3CDTF">2024-10-15T08:30:00Z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cf8d8-0beb-467a-9efd-2f19365bc42a_Enabled">
    <vt:lpwstr>true</vt:lpwstr>
  </property>
  <property fmtid="{D5CDD505-2E9C-101B-9397-08002B2CF9AE}" pid="3" name="MSIP_Label_543cf8d8-0beb-467a-9efd-2f19365bc42a_SetDate">
    <vt:lpwstr>2024-07-11T12:48:35Z</vt:lpwstr>
  </property>
  <property fmtid="{D5CDD505-2E9C-101B-9397-08002B2CF9AE}" pid="4" name="MSIP_Label_543cf8d8-0beb-467a-9efd-2f19365bc42a_Method">
    <vt:lpwstr>Standard</vt:lpwstr>
  </property>
  <property fmtid="{D5CDD505-2E9C-101B-9397-08002B2CF9AE}" pid="5" name="MSIP_Label_543cf8d8-0beb-467a-9efd-2f19365bc42a_Name">
    <vt:lpwstr>Teaching Materials</vt:lpwstr>
  </property>
  <property fmtid="{D5CDD505-2E9C-101B-9397-08002B2CF9AE}" pid="6" name="MSIP_Label_543cf8d8-0beb-467a-9efd-2f19365bc42a_SiteId">
    <vt:lpwstr>23706653-cd57-4504-9a59-0960251db4b0</vt:lpwstr>
  </property>
  <property fmtid="{D5CDD505-2E9C-101B-9397-08002B2CF9AE}" pid="7" name="MSIP_Label_543cf8d8-0beb-467a-9efd-2f19365bc42a_ActionId">
    <vt:lpwstr>78b91488-542e-4638-8a31-3b2e55a7f1f7</vt:lpwstr>
  </property>
  <property fmtid="{D5CDD505-2E9C-101B-9397-08002B2CF9AE}" pid="8" name="MSIP_Label_543cf8d8-0beb-467a-9efd-2f19365bc42a_ContentBits">
    <vt:lpwstr>0</vt:lpwstr>
  </property>
</Properties>
</file>