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5F9FD"/>
  <w:body>
    <w:p w14:paraId="3C6B8E02" w14:textId="67E60620" w:rsidR="004017A5" w:rsidRDefault="004017A5" w:rsidP="001F6AEA">
      <w:pPr>
        <w:spacing w:line="264" w:lineRule="auto"/>
        <w:jc w:val="right"/>
      </w:pPr>
      <w:r w:rsidRPr="004017A5">
        <w:rPr>
          <w:noProof/>
          <w:lang w:val="en-US"/>
        </w:rPr>
        <w:drawing>
          <wp:inline distT="0" distB="0" distL="0" distR="0" wp14:anchorId="7E85F3FB" wp14:editId="35EE347E">
            <wp:extent cx="906780" cy="896099"/>
            <wp:effectExtent l="0" t="0" r="7620" b="0"/>
            <wp:docPr id="9" name="Picture 8" descr="Bath Spa University Logo">
              <a:extLst xmlns:a="http://schemas.openxmlformats.org/drawingml/2006/main">
                <a:ext uri="{FF2B5EF4-FFF2-40B4-BE49-F238E27FC236}">
                  <a16:creationId xmlns:a16="http://schemas.microsoft.com/office/drawing/2014/main" id="{F541218D-EA6F-6C96-565A-845AE36EB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Bath Spa University Logo">
                      <a:extLst>
                        <a:ext uri="{FF2B5EF4-FFF2-40B4-BE49-F238E27FC236}">
                          <a16:creationId xmlns:a16="http://schemas.microsoft.com/office/drawing/2014/main" id="{F541218D-EA6F-6C96-565A-845AE36EB0D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0609" cy="899882"/>
                    </a:xfrm>
                    <a:prstGeom prst="rect">
                      <a:avLst/>
                    </a:prstGeom>
                  </pic:spPr>
                </pic:pic>
              </a:graphicData>
            </a:graphic>
          </wp:inline>
        </w:drawing>
      </w:r>
    </w:p>
    <w:p w14:paraId="7AC09CC1" w14:textId="7F3D4248" w:rsidR="004017A5" w:rsidRPr="00AD5AEF" w:rsidRDefault="004017A5" w:rsidP="001F6AEA">
      <w:pPr>
        <w:spacing w:line="264" w:lineRule="auto"/>
        <w:rPr>
          <w:b/>
          <w:bCs/>
          <w:color w:val="156082" w:themeColor="accent1"/>
          <w:sz w:val="32"/>
          <w:szCs w:val="32"/>
        </w:rPr>
      </w:pPr>
      <w:r w:rsidRPr="00AD5AEF">
        <w:rPr>
          <w:b/>
          <w:bCs/>
          <w:color w:val="156082" w:themeColor="accent1"/>
          <w:sz w:val="32"/>
          <w:szCs w:val="32"/>
        </w:rPr>
        <w:t xml:space="preserve">Designing </w:t>
      </w:r>
      <w:r w:rsidR="00A54A4F">
        <w:rPr>
          <w:b/>
          <w:bCs/>
          <w:color w:val="156082" w:themeColor="accent1"/>
          <w:sz w:val="32"/>
          <w:szCs w:val="32"/>
        </w:rPr>
        <w:t xml:space="preserve">authentic, </w:t>
      </w:r>
      <w:r w:rsidRPr="00AD5AEF">
        <w:rPr>
          <w:b/>
          <w:bCs/>
          <w:color w:val="156082" w:themeColor="accent1"/>
          <w:sz w:val="32"/>
          <w:szCs w:val="32"/>
        </w:rPr>
        <w:t>inclusive and accessible assessments</w:t>
      </w:r>
    </w:p>
    <w:p w14:paraId="4A4A9864" w14:textId="73FD2BD5" w:rsidR="004017A5" w:rsidRDefault="004017A5" w:rsidP="001F6AEA">
      <w:pPr>
        <w:spacing w:line="264" w:lineRule="auto"/>
        <w:rPr>
          <w:rFonts w:cs="Calibri Light"/>
          <w:sz w:val="16"/>
          <w:szCs w:val="16"/>
        </w:rPr>
      </w:pPr>
      <w:r w:rsidRPr="00782A27">
        <w:rPr>
          <w:rFonts w:cs="Calibri Light"/>
          <w:sz w:val="16"/>
          <w:szCs w:val="16"/>
        </w:rPr>
        <w:t>Adapted</w:t>
      </w:r>
      <w:r w:rsidR="001C6BD7" w:rsidRPr="00782A27">
        <w:rPr>
          <w:rFonts w:cs="Calibri Light"/>
          <w:sz w:val="16"/>
          <w:szCs w:val="16"/>
        </w:rPr>
        <w:t xml:space="preserve"> and expanded</w:t>
      </w:r>
      <w:r w:rsidRPr="00782A27">
        <w:rPr>
          <w:rFonts w:cs="Calibri Light"/>
          <w:sz w:val="16"/>
          <w:szCs w:val="16"/>
        </w:rPr>
        <w:t xml:space="preserve"> from </w:t>
      </w:r>
      <w:hyperlink r:id="rId10" w:history="1">
        <w:r w:rsidRPr="00782A27">
          <w:rPr>
            <w:rStyle w:val="Hyperlink"/>
            <w:rFonts w:cs="Calibri Light"/>
            <w:color w:val="215E99" w:themeColor="text2" w:themeTint="BF"/>
            <w:sz w:val="16"/>
            <w:szCs w:val="16"/>
          </w:rPr>
          <w:t>a guide produced by the Centre for Innovation in Education, University of Liverpool</w:t>
        </w:r>
      </w:hyperlink>
      <w:r w:rsidRPr="00782A27">
        <w:rPr>
          <w:rFonts w:cs="Calibri Light"/>
          <w:sz w:val="16"/>
          <w:szCs w:val="16"/>
        </w:rPr>
        <w:t>, according to its CC BY-NC Creative Commons licence.</w:t>
      </w:r>
      <w:r w:rsidR="00CA2173">
        <w:rPr>
          <w:rFonts w:cs="Calibri Light"/>
          <w:sz w:val="16"/>
          <w:szCs w:val="16"/>
        </w:rPr>
        <w:t xml:space="preserve"> June 2024.</w:t>
      </w:r>
    </w:p>
    <w:p w14:paraId="06CDD9AC" w14:textId="77777777" w:rsidR="00AD5AEF" w:rsidRPr="00782A27" w:rsidRDefault="00AD5AEF" w:rsidP="001F6AEA">
      <w:pPr>
        <w:spacing w:line="264" w:lineRule="auto"/>
        <w:rPr>
          <w:rFonts w:cs="Calibri Light"/>
          <w:sz w:val="16"/>
          <w:szCs w:val="16"/>
        </w:rPr>
      </w:pPr>
    </w:p>
    <w:p w14:paraId="21AFDE4D" w14:textId="77777777" w:rsidR="00C35083" w:rsidRDefault="00C35083" w:rsidP="001F6AEA">
      <w:pPr>
        <w:spacing w:after="120" w:line="264" w:lineRule="auto"/>
      </w:pPr>
    </w:p>
    <w:p w14:paraId="5BF61669" w14:textId="55B5906B" w:rsidR="004017A5" w:rsidRPr="004017A5" w:rsidRDefault="004017A5" w:rsidP="001F6AEA">
      <w:pPr>
        <w:spacing w:after="120" w:line="264" w:lineRule="auto"/>
      </w:pPr>
      <w:r w:rsidRPr="004017A5">
        <w:t xml:space="preserve">This guide explains how to create </w:t>
      </w:r>
      <w:r w:rsidR="002A715F">
        <w:t xml:space="preserve">inclusive and </w:t>
      </w:r>
      <w:r w:rsidRPr="004017A5">
        <w:t xml:space="preserve">accessible assessments that minimise the need for bespoke reasonable adjustments, supporting an accessible assessment environment for all students, including </w:t>
      </w:r>
      <w:r w:rsidR="00A54A4F">
        <w:t>those who are disabled</w:t>
      </w:r>
      <w:r w:rsidRPr="004017A5">
        <w:t xml:space="preserve"> (Equality Act, 2010).</w:t>
      </w:r>
      <w:r w:rsidR="002A715F">
        <w:t xml:space="preserve"> Inclusivity also means recognising the knowledge and experiences that students themselves bring to their learning, and to be aware of the diversity of cultural perspectives that may relate to the discipline – this is referred to in the guidance as decolonisation. </w:t>
      </w:r>
    </w:p>
    <w:p w14:paraId="357810EB" w14:textId="217D26B0" w:rsidR="3588A108" w:rsidRDefault="3588A108" w:rsidP="001F6AEA">
      <w:pPr>
        <w:pStyle w:val="ListParagraph"/>
        <w:numPr>
          <w:ilvl w:val="0"/>
          <w:numId w:val="42"/>
        </w:numPr>
        <w:spacing w:after="120" w:line="264" w:lineRule="auto"/>
      </w:pPr>
      <w:r>
        <w:t>Designing accessibly allows all students to engage with challenging, motivating, more personalised assessments.</w:t>
      </w:r>
    </w:p>
    <w:p w14:paraId="0AC691E4" w14:textId="77777777" w:rsidR="004017A5" w:rsidRPr="004017A5" w:rsidRDefault="004017A5" w:rsidP="001F6AEA">
      <w:pPr>
        <w:pStyle w:val="ListParagraph"/>
        <w:numPr>
          <w:ilvl w:val="0"/>
          <w:numId w:val="42"/>
        </w:numPr>
        <w:spacing w:after="120" w:line="264" w:lineRule="auto"/>
      </w:pPr>
      <w:r>
        <w:t>Designing inclusively can help students personalise assessments to their needs without additional support, as well as increasing engagement with the topic.</w:t>
      </w:r>
    </w:p>
    <w:p w14:paraId="62529422" w14:textId="4C1938D6" w:rsidR="004017A5" w:rsidRPr="00D466D5" w:rsidRDefault="007C0F49" w:rsidP="001F6AEA">
      <w:pPr>
        <w:pStyle w:val="ListParagraph"/>
        <w:numPr>
          <w:ilvl w:val="0"/>
          <w:numId w:val="42"/>
        </w:numPr>
        <w:spacing w:line="264" w:lineRule="auto"/>
      </w:pPr>
      <w:r>
        <w:t>U</w:t>
      </w:r>
      <w:r w:rsidR="004017A5" w:rsidRPr="004017A5">
        <w:t xml:space="preserve">sing </w:t>
      </w:r>
      <w:bookmarkStart w:id="0" w:name="_Hlk172644843"/>
      <w:r w:rsidR="004017A5" w:rsidRPr="004017A5">
        <w:t>the Universal Design for Learning (UDL) principle of ‘Multiple Means of Expression’ aim</w:t>
      </w:r>
      <w:r>
        <w:t>s</w:t>
      </w:r>
      <w:r w:rsidR="004017A5" w:rsidRPr="004017A5">
        <w:t xml:space="preserve"> to give students choice so they choose how they can best demonstrate/express their learning</w:t>
      </w:r>
      <w:bookmarkEnd w:id="0"/>
      <w:r w:rsidR="004017A5" w:rsidRPr="004017A5">
        <w:t>.</w:t>
      </w:r>
    </w:p>
    <w:p w14:paraId="08E210A3" w14:textId="77777777" w:rsidR="004017A5" w:rsidRDefault="004017A5" w:rsidP="001F6AEA">
      <w:pPr>
        <w:spacing w:line="264" w:lineRule="auto"/>
      </w:pPr>
    </w:p>
    <w:p w14:paraId="0AF778EF" w14:textId="77777777" w:rsidR="00AD5AEF" w:rsidRDefault="00AD5AEF" w:rsidP="001F6AEA">
      <w:pPr>
        <w:spacing w:line="264" w:lineRule="auto"/>
      </w:pPr>
    </w:p>
    <w:sdt>
      <w:sdtPr>
        <w:rPr>
          <w:rFonts w:ascii="Calibri Light" w:eastAsia="Verdana" w:hAnsi="Calibri Light" w:cs="Verdana"/>
          <w:color w:val="auto"/>
          <w:sz w:val="22"/>
          <w:szCs w:val="22"/>
          <w:lang w:eastAsia="en-US"/>
        </w:rPr>
        <w:id w:val="1713264473"/>
        <w:docPartObj>
          <w:docPartGallery w:val="Table of Contents"/>
          <w:docPartUnique/>
        </w:docPartObj>
      </w:sdtPr>
      <w:sdtContent>
        <w:p w14:paraId="747E9D67" w14:textId="0936CC3A" w:rsidR="00AD5AEF" w:rsidRPr="00AD5AEF" w:rsidRDefault="00AD5AEF" w:rsidP="001F6AEA">
          <w:pPr>
            <w:pStyle w:val="TOCHeading"/>
            <w:spacing w:line="264" w:lineRule="auto"/>
            <w:rPr>
              <w:rFonts w:ascii="Calibri Light" w:hAnsi="Calibri Light" w:cs="Calibri Light"/>
              <w:b/>
              <w:bCs/>
              <w:sz w:val="28"/>
              <w:szCs w:val="28"/>
            </w:rPr>
          </w:pPr>
          <w:r w:rsidRPr="7C039341">
            <w:rPr>
              <w:rFonts w:ascii="Calibri Light" w:hAnsi="Calibri Light" w:cs="Calibri Light"/>
              <w:b/>
              <w:bCs/>
              <w:sz w:val="28"/>
              <w:szCs w:val="28"/>
            </w:rPr>
            <w:t>Contents: Design Steps</w:t>
          </w:r>
        </w:p>
        <w:p w14:paraId="495EE99A" w14:textId="629ABB39" w:rsidR="005A510D" w:rsidRDefault="00CC585B"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r>
            <w:fldChar w:fldCharType="begin"/>
          </w:r>
          <w:r w:rsidR="00AD5AEF">
            <w:instrText>TOC \o "1-3" \z \u \h</w:instrText>
          </w:r>
          <w:r>
            <w:fldChar w:fldCharType="separate"/>
          </w:r>
          <w:hyperlink w:anchor="_Toc173400817" w:history="1">
            <w:r w:rsidR="005A510D" w:rsidRPr="00794DAA">
              <w:rPr>
                <w:rStyle w:val="Hyperlink"/>
                <w:noProof/>
              </w:rPr>
              <w:t>1: Review your Programme and Module Intended Learning Outcomes (ILOs)</w:t>
            </w:r>
            <w:r w:rsidR="005A510D">
              <w:rPr>
                <w:noProof/>
                <w:webHidden/>
              </w:rPr>
              <w:tab/>
            </w:r>
            <w:r w:rsidR="005A510D">
              <w:rPr>
                <w:noProof/>
                <w:webHidden/>
              </w:rPr>
              <w:fldChar w:fldCharType="begin"/>
            </w:r>
            <w:r w:rsidR="005A510D">
              <w:rPr>
                <w:noProof/>
                <w:webHidden/>
              </w:rPr>
              <w:instrText xml:space="preserve"> PAGEREF _Toc173400817 \h </w:instrText>
            </w:r>
            <w:r w:rsidR="005A510D">
              <w:rPr>
                <w:noProof/>
                <w:webHidden/>
              </w:rPr>
            </w:r>
            <w:r w:rsidR="005A510D">
              <w:rPr>
                <w:noProof/>
                <w:webHidden/>
              </w:rPr>
              <w:fldChar w:fldCharType="separate"/>
            </w:r>
            <w:r w:rsidR="00D141B5">
              <w:rPr>
                <w:noProof/>
                <w:webHidden/>
              </w:rPr>
              <w:t>2</w:t>
            </w:r>
            <w:r w:rsidR="005A510D">
              <w:rPr>
                <w:noProof/>
                <w:webHidden/>
              </w:rPr>
              <w:fldChar w:fldCharType="end"/>
            </w:r>
          </w:hyperlink>
        </w:p>
        <w:p w14:paraId="59349435" w14:textId="01FB19CC"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18" w:history="1">
            <w:r w:rsidR="005A510D" w:rsidRPr="00794DAA">
              <w:rPr>
                <w:rStyle w:val="Hyperlink"/>
                <w:noProof/>
              </w:rPr>
              <w:t>2: Consider the balance of assessments in the modules across your programme</w:t>
            </w:r>
            <w:r w:rsidR="005A510D">
              <w:rPr>
                <w:noProof/>
                <w:webHidden/>
              </w:rPr>
              <w:tab/>
            </w:r>
            <w:r w:rsidR="005A510D">
              <w:rPr>
                <w:noProof/>
                <w:webHidden/>
              </w:rPr>
              <w:fldChar w:fldCharType="begin"/>
            </w:r>
            <w:r w:rsidR="005A510D">
              <w:rPr>
                <w:noProof/>
                <w:webHidden/>
              </w:rPr>
              <w:instrText xml:space="preserve"> PAGEREF _Toc173400818 \h </w:instrText>
            </w:r>
            <w:r w:rsidR="005A510D">
              <w:rPr>
                <w:noProof/>
                <w:webHidden/>
              </w:rPr>
            </w:r>
            <w:r w:rsidR="005A510D">
              <w:rPr>
                <w:noProof/>
                <w:webHidden/>
              </w:rPr>
              <w:fldChar w:fldCharType="separate"/>
            </w:r>
            <w:r w:rsidR="00D141B5">
              <w:rPr>
                <w:noProof/>
                <w:webHidden/>
              </w:rPr>
              <w:t>2</w:t>
            </w:r>
            <w:r w:rsidR="005A510D">
              <w:rPr>
                <w:noProof/>
                <w:webHidden/>
              </w:rPr>
              <w:fldChar w:fldCharType="end"/>
            </w:r>
          </w:hyperlink>
        </w:p>
        <w:p w14:paraId="5126983C" w14:textId="7DF40FCF"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19" w:history="1">
            <w:r w:rsidR="005A510D" w:rsidRPr="00794DAA">
              <w:rPr>
                <w:rStyle w:val="Hyperlink"/>
                <w:noProof/>
              </w:rPr>
              <w:t>3: Design &amp; align your authentic, inclusive assessments to the Module ILOs.</w:t>
            </w:r>
            <w:r w:rsidR="005A510D">
              <w:rPr>
                <w:noProof/>
                <w:webHidden/>
              </w:rPr>
              <w:tab/>
            </w:r>
            <w:r w:rsidR="005A510D">
              <w:rPr>
                <w:noProof/>
                <w:webHidden/>
              </w:rPr>
              <w:fldChar w:fldCharType="begin"/>
            </w:r>
            <w:r w:rsidR="005A510D">
              <w:rPr>
                <w:noProof/>
                <w:webHidden/>
              </w:rPr>
              <w:instrText xml:space="preserve"> PAGEREF _Toc173400819 \h </w:instrText>
            </w:r>
            <w:r w:rsidR="005A510D">
              <w:rPr>
                <w:noProof/>
                <w:webHidden/>
              </w:rPr>
            </w:r>
            <w:r w:rsidR="005A510D">
              <w:rPr>
                <w:noProof/>
                <w:webHidden/>
              </w:rPr>
              <w:fldChar w:fldCharType="separate"/>
            </w:r>
            <w:r w:rsidR="00D141B5">
              <w:rPr>
                <w:noProof/>
                <w:webHidden/>
              </w:rPr>
              <w:t>3</w:t>
            </w:r>
            <w:r w:rsidR="005A510D">
              <w:rPr>
                <w:noProof/>
                <w:webHidden/>
              </w:rPr>
              <w:fldChar w:fldCharType="end"/>
            </w:r>
          </w:hyperlink>
        </w:p>
        <w:p w14:paraId="50AB0D9D" w14:textId="459C6F69" w:rsidR="005A510D" w:rsidRDefault="00000000" w:rsidP="001F6AEA">
          <w:pPr>
            <w:pStyle w:val="TOC3"/>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0" w:history="1">
            <w:r w:rsidR="005A510D" w:rsidRPr="00794DAA">
              <w:rPr>
                <w:rStyle w:val="Hyperlink"/>
                <w:noProof/>
              </w:rPr>
              <w:t>3a: Authentic, multi-modal assessments</w:t>
            </w:r>
            <w:r w:rsidR="005A510D">
              <w:rPr>
                <w:noProof/>
                <w:webHidden/>
              </w:rPr>
              <w:tab/>
            </w:r>
            <w:r w:rsidR="005A510D">
              <w:rPr>
                <w:noProof/>
                <w:webHidden/>
              </w:rPr>
              <w:fldChar w:fldCharType="begin"/>
            </w:r>
            <w:r w:rsidR="005A510D">
              <w:rPr>
                <w:noProof/>
                <w:webHidden/>
              </w:rPr>
              <w:instrText xml:space="preserve"> PAGEREF _Toc173400820 \h </w:instrText>
            </w:r>
            <w:r w:rsidR="005A510D">
              <w:rPr>
                <w:noProof/>
                <w:webHidden/>
              </w:rPr>
            </w:r>
            <w:r w:rsidR="005A510D">
              <w:rPr>
                <w:noProof/>
                <w:webHidden/>
              </w:rPr>
              <w:fldChar w:fldCharType="separate"/>
            </w:r>
            <w:r w:rsidR="00D141B5">
              <w:rPr>
                <w:noProof/>
                <w:webHidden/>
              </w:rPr>
              <w:t>3</w:t>
            </w:r>
            <w:r w:rsidR="005A510D">
              <w:rPr>
                <w:noProof/>
                <w:webHidden/>
              </w:rPr>
              <w:fldChar w:fldCharType="end"/>
            </w:r>
          </w:hyperlink>
        </w:p>
        <w:p w14:paraId="4D361561" w14:textId="277094A1" w:rsidR="005A510D" w:rsidRDefault="00000000" w:rsidP="001F6AEA">
          <w:pPr>
            <w:pStyle w:val="TOC3"/>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1" w:history="1">
            <w:r w:rsidR="005A510D" w:rsidRPr="00794DAA">
              <w:rPr>
                <w:rStyle w:val="Hyperlink"/>
                <w:noProof/>
              </w:rPr>
              <w:t>3b: accessibility &amp; inclusivity</w:t>
            </w:r>
            <w:r w:rsidR="005A510D">
              <w:rPr>
                <w:noProof/>
                <w:webHidden/>
              </w:rPr>
              <w:tab/>
            </w:r>
            <w:r w:rsidR="005A510D">
              <w:rPr>
                <w:noProof/>
                <w:webHidden/>
              </w:rPr>
              <w:fldChar w:fldCharType="begin"/>
            </w:r>
            <w:r w:rsidR="005A510D">
              <w:rPr>
                <w:noProof/>
                <w:webHidden/>
              </w:rPr>
              <w:instrText xml:space="preserve"> PAGEREF _Toc173400821 \h </w:instrText>
            </w:r>
            <w:r w:rsidR="005A510D">
              <w:rPr>
                <w:noProof/>
                <w:webHidden/>
              </w:rPr>
            </w:r>
            <w:r w:rsidR="005A510D">
              <w:rPr>
                <w:noProof/>
                <w:webHidden/>
              </w:rPr>
              <w:fldChar w:fldCharType="separate"/>
            </w:r>
            <w:r w:rsidR="00D141B5">
              <w:rPr>
                <w:noProof/>
                <w:webHidden/>
              </w:rPr>
              <w:t>4</w:t>
            </w:r>
            <w:r w:rsidR="005A510D">
              <w:rPr>
                <w:noProof/>
                <w:webHidden/>
              </w:rPr>
              <w:fldChar w:fldCharType="end"/>
            </w:r>
          </w:hyperlink>
        </w:p>
        <w:p w14:paraId="2EDEFFCF" w14:textId="7207F3D2" w:rsidR="005A510D" w:rsidRDefault="00000000" w:rsidP="001F6AEA">
          <w:pPr>
            <w:pStyle w:val="TOC3"/>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2" w:history="1">
            <w:r w:rsidR="005A510D" w:rsidRPr="00794DAA">
              <w:rPr>
                <w:rStyle w:val="Hyperlink"/>
                <w:noProof/>
              </w:rPr>
              <w:t>3c: Assessment workload and word count equivalencies.</w:t>
            </w:r>
            <w:r w:rsidR="005A510D">
              <w:rPr>
                <w:noProof/>
                <w:webHidden/>
              </w:rPr>
              <w:tab/>
            </w:r>
            <w:r w:rsidR="005A510D">
              <w:rPr>
                <w:noProof/>
                <w:webHidden/>
              </w:rPr>
              <w:fldChar w:fldCharType="begin"/>
            </w:r>
            <w:r w:rsidR="005A510D">
              <w:rPr>
                <w:noProof/>
                <w:webHidden/>
              </w:rPr>
              <w:instrText xml:space="preserve"> PAGEREF _Toc173400822 \h </w:instrText>
            </w:r>
            <w:r w:rsidR="005A510D">
              <w:rPr>
                <w:noProof/>
                <w:webHidden/>
              </w:rPr>
            </w:r>
            <w:r w:rsidR="005A510D">
              <w:rPr>
                <w:noProof/>
                <w:webHidden/>
              </w:rPr>
              <w:fldChar w:fldCharType="separate"/>
            </w:r>
            <w:r w:rsidR="00D141B5">
              <w:rPr>
                <w:noProof/>
                <w:webHidden/>
              </w:rPr>
              <w:t>5</w:t>
            </w:r>
            <w:r w:rsidR="005A510D">
              <w:rPr>
                <w:noProof/>
                <w:webHidden/>
              </w:rPr>
              <w:fldChar w:fldCharType="end"/>
            </w:r>
          </w:hyperlink>
        </w:p>
        <w:p w14:paraId="3C086C4F" w14:textId="43696863"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3" w:history="1">
            <w:r w:rsidR="005A510D" w:rsidRPr="00794DAA">
              <w:rPr>
                <w:rStyle w:val="Hyperlink"/>
                <w:noProof/>
              </w:rPr>
              <w:t>4: Use clear assessment instructions and rubrics</w:t>
            </w:r>
            <w:r w:rsidR="005A510D">
              <w:rPr>
                <w:noProof/>
                <w:webHidden/>
              </w:rPr>
              <w:tab/>
            </w:r>
            <w:r w:rsidR="005A510D">
              <w:rPr>
                <w:noProof/>
                <w:webHidden/>
              </w:rPr>
              <w:fldChar w:fldCharType="begin"/>
            </w:r>
            <w:r w:rsidR="005A510D">
              <w:rPr>
                <w:noProof/>
                <w:webHidden/>
              </w:rPr>
              <w:instrText xml:space="preserve"> PAGEREF _Toc173400823 \h </w:instrText>
            </w:r>
            <w:r w:rsidR="005A510D">
              <w:rPr>
                <w:noProof/>
                <w:webHidden/>
              </w:rPr>
            </w:r>
            <w:r w:rsidR="005A510D">
              <w:rPr>
                <w:noProof/>
                <w:webHidden/>
              </w:rPr>
              <w:fldChar w:fldCharType="separate"/>
            </w:r>
            <w:r w:rsidR="00D141B5">
              <w:rPr>
                <w:noProof/>
                <w:webHidden/>
              </w:rPr>
              <w:t>6</w:t>
            </w:r>
            <w:r w:rsidR="005A510D">
              <w:rPr>
                <w:noProof/>
                <w:webHidden/>
              </w:rPr>
              <w:fldChar w:fldCharType="end"/>
            </w:r>
          </w:hyperlink>
        </w:p>
        <w:p w14:paraId="2A2FF0D0" w14:textId="66129EC6"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4" w:history="1">
            <w:r w:rsidR="005A510D" w:rsidRPr="00794DAA">
              <w:rPr>
                <w:rStyle w:val="Hyperlink"/>
                <w:noProof/>
              </w:rPr>
              <w:t>5: Build-in activities that will develop assessment literacy</w:t>
            </w:r>
            <w:r w:rsidR="005A510D">
              <w:rPr>
                <w:noProof/>
                <w:webHidden/>
              </w:rPr>
              <w:tab/>
            </w:r>
            <w:r w:rsidR="005A510D">
              <w:rPr>
                <w:noProof/>
                <w:webHidden/>
              </w:rPr>
              <w:fldChar w:fldCharType="begin"/>
            </w:r>
            <w:r w:rsidR="005A510D">
              <w:rPr>
                <w:noProof/>
                <w:webHidden/>
              </w:rPr>
              <w:instrText xml:space="preserve"> PAGEREF _Toc173400824 \h </w:instrText>
            </w:r>
            <w:r w:rsidR="005A510D">
              <w:rPr>
                <w:noProof/>
                <w:webHidden/>
              </w:rPr>
            </w:r>
            <w:r w:rsidR="005A510D">
              <w:rPr>
                <w:noProof/>
                <w:webHidden/>
              </w:rPr>
              <w:fldChar w:fldCharType="separate"/>
            </w:r>
            <w:r w:rsidR="00D141B5">
              <w:rPr>
                <w:noProof/>
                <w:webHidden/>
              </w:rPr>
              <w:t>6</w:t>
            </w:r>
            <w:r w:rsidR="005A510D">
              <w:rPr>
                <w:noProof/>
                <w:webHidden/>
              </w:rPr>
              <w:fldChar w:fldCharType="end"/>
            </w:r>
          </w:hyperlink>
        </w:p>
        <w:p w14:paraId="0C361470" w14:textId="1455D46A"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5" w:history="1">
            <w:r w:rsidR="005A510D" w:rsidRPr="00794DAA">
              <w:rPr>
                <w:rStyle w:val="Hyperlink"/>
                <w:noProof/>
              </w:rPr>
              <w:t>6: Design formative opportunities to scaffold students’ progress to the assessment</w:t>
            </w:r>
            <w:r w:rsidR="005A510D">
              <w:rPr>
                <w:noProof/>
                <w:webHidden/>
              </w:rPr>
              <w:tab/>
            </w:r>
            <w:r w:rsidR="005A510D">
              <w:rPr>
                <w:noProof/>
                <w:webHidden/>
              </w:rPr>
              <w:fldChar w:fldCharType="begin"/>
            </w:r>
            <w:r w:rsidR="005A510D">
              <w:rPr>
                <w:noProof/>
                <w:webHidden/>
              </w:rPr>
              <w:instrText xml:space="preserve"> PAGEREF _Toc173400825 \h </w:instrText>
            </w:r>
            <w:r w:rsidR="005A510D">
              <w:rPr>
                <w:noProof/>
                <w:webHidden/>
              </w:rPr>
            </w:r>
            <w:r w:rsidR="005A510D">
              <w:rPr>
                <w:noProof/>
                <w:webHidden/>
              </w:rPr>
              <w:fldChar w:fldCharType="separate"/>
            </w:r>
            <w:r w:rsidR="00D141B5">
              <w:rPr>
                <w:noProof/>
                <w:webHidden/>
              </w:rPr>
              <w:t>6</w:t>
            </w:r>
            <w:r w:rsidR="005A510D">
              <w:rPr>
                <w:noProof/>
                <w:webHidden/>
              </w:rPr>
              <w:fldChar w:fldCharType="end"/>
            </w:r>
          </w:hyperlink>
        </w:p>
        <w:p w14:paraId="11BABAFF" w14:textId="35661587" w:rsidR="005A510D" w:rsidRDefault="00000000" w:rsidP="001F6AEA">
          <w:pPr>
            <w:pStyle w:val="TOC2"/>
            <w:tabs>
              <w:tab w:val="right" w:leader="dot" w:pos="9628"/>
            </w:tabs>
            <w:spacing w:line="264" w:lineRule="auto"/>
            <w:rPr>
              <w:rFonts w:asciiTheme="minorHAnsi" w:eastAsiaTheme="minorEastAsia" w:hAnsiTheme="minorHAnsi" w:cstheme="minorBidi"/>
              <w:noProof/>
              <w:kern w:val="2"/>
              <w:sz w:val="24"/>
              <w:szCs w:val="24"/>
              <w:lang w:eastAsia="en-GB"/>
              <w14:ligatures w14:val="standardContextual"/>
            </w:rPr>
          </w:pPr>
          <w:hyperlink w:anchor="_Toc173400826" w:history="1">
            <w:r w:rsidR="005A510D" w:rsidRPr="00794DAA">
              <w:rPr>
                <w:rStyle w:val="Hyperlink"/>
                <w:noProof/>
              </w:rPr>
              <w:t>Links to Further</w:t>
            </w:r>
            <w:r w:rsidR="005A510D" w:rsidRPr="00794DAA">
              <w:rPr>
                <w:rStyle w:val="Hyperlink"/>
                <w:noProof/>
                <w:spacing w:val="-23"/>
              </w:rPr>
              <w:t xml:space="preserve"> </w:t>
            </w:r>
            <w:r w:rsidR="005A510D" w:rsidRPr="00794DAA">
              <w:rPr>
                <w:rStyle w:val="Hyperlink"/>
                <w:noProof/>
              </w:rPr>
              <w:t>guidance</w:t>
            </w:r>
            <w:r w:rsidR="005A510D">
              <w:rPr>
                <w:noProof/>
                <w:webHidden/>
              </w:rPr>
              <w:tab/>
            </w:r>
            <w:r w:rsidR="005A510D">
              <w:rPr>
                <w:noProof/>
                <w:webHidden/>
              </w:rPr>
              <w:fldChar w:fldCharType="begin"/>
            </w:r>
            <w:r w:rsidR="005A510D">
              <w:rPr>
                <w:noProof/>
                <w:webHidden/>
              </w:rPr>
              <w:instrText xml:space="preserve"> PAGEREF _Toc173400826 \h </w:instrText>
            </w:r>
            <w:r w:rsidR="005A510D">
              <w:rPr>
                <w:noProof/>
                <w:webHidden/>
              </w:rPr>
            </w:r>
            <w:r w:rsidR="005A510D">
              <w:rPr>
                <w:noProof/>
                <w:webHidden/>
              </w:rPr>
              <w:fldChar w:fldCharType="separate"/>
            </w:r>
            <w:r w:rsidR="00D141B5">
              <w:rPr>
                <w:noProof/>
                <w:webHidden/>
              </w:rPr>
              <w:t>7</w:t>
            </w:r>
            <w:r w:rsidR="005A510D">
              <w:rPr>
                <w:noProof/>
                <w:webHidden/>
              </w:rPr>
              <w:fldChar w:fldCharType="end"/>
            </w:r>
          </w:hyperlink>
        </w:p>
        <w:p w14:paraId="492690DD" w14:textId="43A485DA" w:rsidR="00A54A4F" w:rsidRDefault="00CC585B" w:rsidP="001F6AEA">
          <w:pPr>
            <w:pStyle w:val="TOC2"/>
            <w:tabs>
              <w:tab w:val="right" w:leader="dot" w:pos="9615"/>
            </w:tabs>
            <w:spacing w:line="264" w:lineRule="auto"/>
            <w:rPr>
              <w:rStyle w:val="Hyperlink"/>
              <w:noProof/>
              <w:kern w:val="2"/>
              <w:lang w:eastAsia="en-GB"/>
              <w14:ligatures w14:val="standardContextual"/>
            </w:rPr>
          </w:pPr>
          <w:r>
            <w:fldChar w:fldCharType="end"/>
          </w:r>
        </w:p>
      </w:sdtContent>
    </w:sdt>
    <w:p w14:paraId="38695FBF" w14:textId="679051A3" w:rsidR="00AD5AEF" w:rsidRDefault="00AD5AEF" w:rsidP="001F6AEA">
      <w:pPr>
        <w:spacing w:line="264" w:lineRule="auto"/>
      </w:pPr>
    </w:p>
    <w:p w14:paraId="3FEE21A8" w14:textId="77777777" w:rsidR="004017A5" w:rsidRPr="00FD512A" w:rsidRDefault="004017A5" w:rsidP="001F6AEA">
      <w:pPr>
        <w:widowControl/>
        <w:autoSpaceDE/>
        <w:autoSpaceDN/>
        <w:spacing w:after="60" w:line="264" w:lineRule="auto"/>
        <w:rPr>
          <w:rFonts w:cs="Calibri Light"/>
        </w:rPr>
      </w:pPr>
      <w:r w:rsidRPr="00FD512A">
        <w:rPr>
          <w:rFonts w:cs="Calibri Light"/>
        </w:rPr>
        <w:br w:type="page"/>
      </w:r>
    </w:p>
    <w:p w14:paraId="702C9816" w14:textId="45E81885" w:rsidR="004017A5" w:rsidRDefault="00AD5AEF" w:rsidP="001F6AEA">
      <w:pPr>
        <w:pStyle w:val="Heading2"/>
        <w:spacing w:line="264" w:lineRule="auto"/>
      </w:pPr>
      <w:bookmarkStart w:id="1" w:name="Step_1"/>
      <w:bookmarkStart w:id="2" w:name="_Toc173400817"/>
      <w:r>
        <w:lastRenderedPageBreak/>
        <w:t xml:space="preserve">1: </w:t>
      </w:r>
      <w:r w:rsidR="00494B96">
        <w:t>Review</w:t>
      </w:r>
      <w:r w:rsidR="004017A5">
        <w:t xml:space="preserve"> your Programme and Module Intended Learning Outcomes (ILOs)</w:t>
      </w:r>
      <w:bookmarkEnd w:id="1"/>
      <w:bookmarkEnd w:id="2"/>
    </w:p>
    <w:p w14:paraId="6B87B5D8" w14:textId="5517B459" w:rsidR="006C3CC6" w:rsidRDefault="006C3CC6" w:rsidP="001F6AEA">
      <w:pPr>
        <w:spacing w:line="264" w:lineRule="auto"/>
        <w:rPr>
          <w:rFonts w:cs="Calibri Light"/>
        </w:rPr>
      </w:pPr>
      <w:r w:rsidRPr="006C3CC6">
        <w:rPr>
          <w:rFonts w:cs="Calibri Light"/>
        </w:rPr>
        <w:t>Programme ILOs are aspirational statements of what successful students will be able to do by the end of the programme.</w:t>
      </w:r>
      <w:r>
        <w:rPr>
          <w:rFonts w:cs="Calibri Light"/>
        </w:rPr>
        <w:t xml:space="preserve"> </w:t>
      </w:r>
      <w:r w:rsidRPr="006C3CC6">
        <w:rPr>
          <w:rFonts w:cs="Calibri Light"/>
        </w:rPr>
        <w:t>Module ILOs are statements of what students should be able to do when they have completed the module.</w:t>
      </w:r>
    </w:p>
    <w:p w14:paraId="2FC135BF" w14:textId="77777777" w:rsidR="006C3CC6" w:rsidRDefault="006C3CC6" w:rsidP="001F6AEA">
      <w:pPr>
        <w:spacing w:line="264" w:lineRule="auto"/>
        <w:rPr>
          <w:rFonts w:cs="Calibri Light"/>
        </w:rPr>
      </w:pPr>
    </w:p>
    <w:p w14:paraId="79D48D75" w14:textId="073085BF" w:rsidR="004017A5" w:rsidRPr="00434A7B" w:rsidRDefault="008442D1" w:rsidP="001F6AEA">
      <w:pPr>
        <w:numPr>
          <w:ilvl w:val="1"/>
          <w:numId w:val="47"/>
        </w:numPr>
        <w:spacing w:after="60" w:line="264" w:lineRule="auto"/>
        <w:rPr>
          <w:rFonts w:cs="Calibri Light"/>
        </w:rPr>
      </w:pPr>
      <w:r w:rsidRPr="7C039341">
        <w:rPr>
          <w:rFonts w:cs="Calibri Light"/>
          <w:b/>
          <w:bCs/>
        </w:rPr>
        <w:t>R</w:t>
      </w:r>
      <w:r w:rsidR="004017A5" w:rsidRPr="7C039341">
        <w:rPr>
          <w:rFonts w:cs="Calibri Light"/>
          <w:b/>
          <w:bCs/>
        </w:rPr>
        <w:t>eview your current ILOs</w:t>
      </w:r>
      <w:r w:rsidR="00B11656" w:rsidRPr="7C039341">
        <w:rPr>
          <w:rFonts w:cs="Calibri Light"/>
        </w:rPr>
        <w:t xml:space="preserve"> (</w:t>
      </w:r>
      <w:hyperlink r:id="rId11">
        <w:r w:rsidR="00B11656" w:rsidRPr="7C039341">
          <w:rPr>
            <w:rStyle w:val="Hyperlink"/>
            <w:rFonts w:cs="Calibri Light"/>
          </w:rPr>
          <w:t>see SharePoint for your current Definitive Prog</w:t>
        </w:r>
        <w:r w:rsidR="00364ABD" w:rsidRPr="7C039341">
          <w:rPr>
            <w:rStyle w:val="Hyperlink"/>
            <w:rFonts w:cs="Calibri Light"/>
          </w:rPr>
          <w:t>r</w:t>
        </w:r>
        <w:r w:rsidR="00B11656" w:rsidRPr="7C039341">
          <w:rPr>
            <w:rStyle w:val="Hyperlink"/>
            <w:rFonts w:cs="Calibri Light"/>
          </w:rPr>
          <w:t>amme Document</w:t>
        </w:r>
        <w:r w:rsidR="00364ABD" w:rsidRPr="7C039341">
          <w:rPr>
            <w:rStyle w:val="Hyperlink"/>
            <w:rFonts w:cs="Calibri Light"/>
          </w:rPr>
          <w:t xml:space="preserve"> – DPD</w:t>
        </w:r>
      </w:hyperlink>
      <w:r w:rsidR="00364ABD" w:rsidRPr="7C039341">
        <w:rPr>
          <w:rFonts w:cs="Calibri Light"/>
        </w:rPr>
        <w:t>)</w:t>
      </w:r>
      <w:r w:rsidR="00093144" w:rsidRPr="7C039341">
        <w:rPr>
          <w:rFonts w:cs="Calibri Light"/>
        </w:rPr>
        <w:t xml:space="preserve"> to check that the Module ILOs map to the Programme ILOs.</w:t>
      </w:r>
    </w:p>
    <w:p w14:paraId="6A43C91F" w14:textId="6BC6B05E" w:rsidR="004017A5" w:rsidRPr="00A63946" w:rsidRDefault="004017A5" w:rsidP="001F6AEA">
      <w:pPr>
        <w:numPr>
          <w:ilvl w:val="1"/>
          <w:numId w:val="47"/>
        </w:numPr>
        <w:spacing w:after="60" w:line="264" w:lineRule="auto"/>
        <w:rPr>
          <w:rFonts w:cs="Calibri Light"/>
        </w:rPr>
      </w:pPr>
      <w:r w:rsidRPr="00A63946">
        <w:rPr>
          <w:rFonts w:cs="Calibri Light"/>
        </w:rPr>
        <w:t xml:space="preserve">Are any </w:t>
      </w:r>
      <w:r w:rsidR="00093144">
        <w:rPr>
          <w:rFonts w:cs="Calibri Light"/>
        </w:rPr>
        <w:t>ILOs</w:t>
      </w:r>
      <w:r w:rsidRPr="00A63946">
        <w:rPr>
          <w:rFonts w:cs="Calibri Light"/>
        </w:rPr>
        <w:t xml:space="preserve"> likely to be unachievable by</w:t>
      </w:r>
      <w:r w:rsidR="00834BAB">
        <w:rPr>
          <w:rFonts w:cs="Calibri Light"/>
        </w:rPr>
        <w:t xml:space="preserve"> disabled</w:t>
      </w:r>
      <w:r w:rsidRPr="00A63946">
        <w:rPr>
          <w:rFonts w:cs="Calibri Light"/>
        </w:rPr>
        <w:t xml:space="preserve"> students?</w:t>
      </w:r>
      <w:r w:rsidR="00226455">
        <w:rPr>
          <w:rFonts w:cs="Calibri Light"/>
        </w:rPr>
        <w:t xml:space="preserve"> </w:t>
      </w:r>
    </w:p>
    <w:p w14:paraId="2CECA51B" w14:textId="3C6B3A58" w:rsidR="0059077F" w:rsidRPr="00093144" w:rsidRDefault="004017A5" w:rsidP="001F6AEA">
      <w:pPr>
        <w:pStyle w:val="ListParagraph"/>
        <w:numPr>
          <w:ilvl w:val="1"/>
          <w:numId w:val="47"/>
        </w:numPr>
        <w:spacing w:after="60" w:line="264" w:lineRule="auto"/>
        <w:rPr>
          <w:rFonts w:cs="Calibri Light"/>
        </w:rPr>
      </w:pPr>
      <w:r w:rsidRPr="7C039341">
        <w:rPr>
          <w:rFonts w:cs="Calibri Light"/>
        </w:rPr>
        <w:t xml:space="preserve">If </w:t>
      </w:r>
      <w:r w:rsidR="00D700FD" w:rsidRPr="7C039341">
        <w:rPr>
          <w:rFonts w:cs="Calibri Light"/>
        </w:rPr>
        <w:t>yes</w:t>
      </w:r>
      <w:r w:rsidRPr="7C039341">
        <w:rPr>
          <w:rFonts w:cs="Calibri Light"/>
        </w:rPr>
        <w:t xml:space="preserve">, </w:t>
      </w:r>
      <w:r w:rsidR="00D700FD" w:rsidRPr="7C039341">
        <w:rPr>
          <w:rFonts w:cs="Calibri Light"/>
        </w:rPr>
        <w:t>start</w:t>
      </w:r>
      <w:r w:rsidRPr="7C039341">
        <w:rPr>
          <w:rFonts w:cs="Calibri Light"/>
        </w:rPr>
        <w:t xml:space="preserve"> the process of revising </w:t>
      </w:r>
      <w:r w:rsidR="00D700FD" w:rsidRPr="7C039341">
        <w:rPr>
          <w:rFonts w:cs="Calibri Light"/>
        </w:rPr>
        <w:t>the</w:t>
      </w:r>
      <w:r w:rsidRPr="7C039341">
        <w:rPr>
          <w:rFonts w:cs="Calibri Light"/>
        </w:rPr>
        <w:t xml:space="preserve"> ILOs</w:t>
      </w:r>
      <w:r w:rsidR="008A7FC4" w:rsidRPr="7C039341">
        <w:rPr>
          <w:rFonts w:cs="Calibri Light"/>
        </w:rPr>
        <w:t xml:space="preserve"> (</w:t>
      </w:r>
      <w:r w:rsidR="00093144" w:rsidRPr="7C039341">
        <w:rPr>
          <w:rFonts w:cs="Calibri Light"/>
        </w:rPr>
        <w:t xml:space="preserve">see </w:t>
      </w:r>
      <w:hyperlink r:id="rId12" w:anchor="d.en.138610">
        <w:r w:rsidR="00093144" w:rsidRPr="7C039341">
          <w:rPr>
            <w:rStyle w:val="Hyperlink"/>
          </w:rPr>
          <w:t>BSU guidance on writing programme aims and ILO</w:t>
        </w:r>
      </w:hyperlink>
      <w:r w:rsidR="00093144">
        <w:t xml:space="preserve">S, and </w:t>
      </w:r>
      <w:hyperlink r:id="rId13">
        <w:r w:rsidR="00093144" w:rsidRPr="7C039341">
          <w:rPr>
            <w:rStyle w:val="Hyperlink"/>
            <w:rFonts w:cs="Calibri Light"/>
          </w:rPr>
          <w:t>AGQ SharePoint</w:t>
        </w:r>
      </w:hyperlink>
      <w:r w:rsidR="002F7B44" w:rsidRPr="7C039341">
        <w:rPr>
          <w:rFonts w:cs="Calibri Light"/>
        </w:rPr>
        <w:t xml:space="preserve"> site for information on modifications</w:t>
      </w:r>
      <w:r w:rsidR="008A7FC4" w:rsidRPr="7C039341">
        <w:rPr>
          <w:rFonts w:cs="Calibri Light"/>
        </w:rPr>
        <w:t>)</w:t>
      </w:r>
      <w:r w:rsidR="0059077F" w:rsidRPr="7C039341">
        <w:rPr>
          <w:rFonts w:cs="Calibri Light"/>
        </w:rPr>
        <w:t xml:space="preserve">. </w:t>
      </w:r>
    </w:p>
    <w:p w14:paraId="4587A1C6" w14:textId="24D1BF34" w:rsidR="004017A5" w:rsidRPr="00ED0CE3" w:rsidRDefault="0059077F" w:rsidP="001F6AEA">
      <w:pPr>
        <w:numPr>
          <w:ilvl w:val="1"/>
          <w:numId w:val="47"/>
        </w:numPr>
        <w:spacing w:after="120" w:line="264" w:lineRule="auto"/>
        <w:rPr>
          <w:rFonts w:cs="Calibri Light"/>
        </w:rPr>
      </w:pPr>
      <w:r w:rsidRPr="00ED0CE3">
        <w:rPr>
          <w:rFonts w:cs="Calibri Light"/>
        </w:rPr>
        <w:t>If the ILO is aligned to a Professional, Statutory or Regulatory Body (PSRB)</w:t>
      </w:r>
      <w:r w:rsidR="00A54A4F">
        <w:rPr>
          <w:rFonts w:cs="Calibri Light"/>
        </w:rPr>
        <w:t>’s</w:t>
      </w:r>
      <w:r w:rsidRPr="00ED0CE3">
        <w:rPr>
          <w:rFonts w:cs="Calibri Light"/>
        </w:rPr>
        <w:t xml:space="preserve"> competenc</w:t>
      </w:r>
      <w:r w:rsidR="005C457C" w:rsidRPr="00ED0CE3">
        <w:rPr>
          <w:rFonts w:cs="Calibri Light"/>
        </w:rPr>
        <w:t>e</w:t>
      </w:r>
      <w:r w:rsidRPr="00ED0CE3">
        <w:rPr>
          <w:rFonts w:cs="Calibri Light"/>
        </w:rPr>
        <w:t xml:space="preserve"> standards: clarify with the PSRB whether the standard of attainment might be assessed in different, accessible ways</w:t>
      </w:r>
      <w:r w:rsidR="003449A4" w:rsidRPr="00ED0CE3">
        <w:rPr>
          <w:rFonts w:cs="Calibri Light"/>
        </w:rPr>
        <w:t xml:space="preserve"> (see </w:t>
      </w:r>
      <w:hyperlink w:anchor="Step_3" w:history="1">
        <w:r w:rsidR="00466977" w:rsidRPr="00ED0CE3">
          <w:rPr>
            <w:rStyle w:val="Hyperlink"/>
            <w:rFonts w:cs="Calibri Light"/>
          </w:rPr>
          <w:t>Step</w:t>
        </w:r>
        <w:r w:rsidR="003449A4" w:rsidRPr="00ED0CE3">
          <w:rPr>
            <w:rStyle w:val="Hyperlink"/>
            <w:rFonts w:cs="Calibri Light"/>
          </w:rPr>
          <w:t xml:space="preserve"> 3</w:t>
        </w:r>
      </w:hyperlink>
      <w:r w:rsidR="003449A4" w:rsidRPr="00ED0CE3">
        <w:rPr>
          <w:rFonts w:cs="Calibri Light"/>
        </w:rPr>
        <w:t>)</w:t>
      </w:r>
      <w:r w:rsidRPr="00ED0CE3">
        <w:rPr>
          <w:rFonts w:cs="Calibri Light"/>
        </w:rPr>
        <w:t xml:space="preserve">, or </w:t>
      </w:r>
      <w:r w:rsidR="00D700FD" w:rsidRPr="00ED0CE3">
        <w:rPr>
          <w:rFonts w:cs="Calibri Light"/>
        </w:rPr>
        <w:t>if</w:t>
      </w:r>
      <w:r w:rsidRPr="00ED0CE3">
        <w:rPr>
          <w:rFonts w:cs="Calibri Light"/>
        </w:rPr>
        <w:t xml:space="preserve"> the method of assessment is a key part of the competence standard</w:t>
      </w:r>
      <w:r w:rsidR="003449A4" w:rsidRPr="00ED0CE3">
        <w:rPr>
          <w:rFonts w:cs="Calibri Light"/>
        </w:rPr>
        <w:t xml:space="preserve"> and cannot be adjusted</w:t>
      </w:r>
      <w:r w:rsidR="00CB703C" w:rsidRPr="00ED0CE3">
        <w:rPr>
          <w:rFonts w:cs="Calibri Light"/>
        </w:rPr>
        <w:t xml:space="preserve"> (highly unlikely)</w:t>
      </w:r>
      <w:r w:rsidRPr="00ED0CE3">
        <w:rPr>
          <w:rFonts w:cs="Calibri Light"/>
        </w:rPr>
        <w:t>.</w:t>
      </w:r>
    </w:p>
    <w:p w14:paraId="6B957B6C" w14:textId="77777777" w:rsidR="004017A5" w:rsidRPr="00A63946" w:rsidRDefault="004017A5" w:rsidP="001F6AEA">
      <w:pPr>
        <w:spacing w:line="264" w:lineRule="auto"/>
        <w:rPr>
          <w:rFonts w:cs="Calibri Light"/>
        </w:rPr>
      </w:pPr>
    </w:p>
    <w:p w14:paraId="08E47261" w14:textId="036E8280" w:rsidR="004017A5" w:rsidRDefault="00AD5AEF" w:rsidP="001F6AEA">
      <w:pPr>
        <w:pStyle w:val="Heading2"/>
        <w:spacing w:line="264" w:lineRule="auto"/>
      </w:pPr>
      <w:bookmarkStart w:id="3" w:name="_Toc173400818"/>
      <w:bookmarkStart w:id="4" w:name="Step_2"/>
      <w:r>
        <w:t xml:space="preserve">2: </w:t>
      </w:r>
      <w:r w:rsidR="00F22DB2">
        <w:t xml:space="preserve">Consider the balance of </w:t>
      </w:r>
      <w:r w:rsidR="004017A5">
        <w:t xml:space="preserve">assessments in </w:t>
      </w:r>
      <w:r w:rsidR="00F22DB2">
        <w:t xml:space="preserve">the </w:t>
      </w:r>
      <w:r w:rsidR="004017A5">
        <w:t xml:space="preserve">modules </w:t>
      </w:r>
      <w:r w:rsidR="00F22DB2">
        <w:t>across</w:t>
      </w:r>
      <w:r w:rsidR="004017A5">
        <w:t xml:space="preserve"> your programme</w:t>
      </w:r>
      <w:bookmarkEnd w:id="3"/>
    </w:p>
    <w:bookmarkEnd w:id="4"/>
    <w:p w14:paraId="3F04A9AD" w14:textId="1DA0F440" w:rsidR="004017A5" w:rsidRPr="004017A5" w:rsidRDefault="004017A5" w:rsidP="001F6AEA">
      <w:pPr>
        <w:pStyle w:val="ListParagraph"/>
        <w:numPr>
          <w:ilvl w:val="0"/>
          <w:numId w:val="5"/>
        </w:numPr>
        <w:spacing w:after="120" w:line="264" w:lineRule="auto"/>
        <w:ind w:left="709" w:hanging="284"/>
        <w:contextualSpacing w:val="0"/>
      </w:pPr>
      <w:r w:rsidRPr="7C039341">
        <w:rPr>
          <w:b/>
          <w:bCs/>
        </w:rPr>
        <w:t>Design holistically</w:t>
      </w:r>
      <w:r>
        <w:t xml:space="preserve">: </w:t>
      </w:r>
      <w:r w:rsidR="00F22DB2">
        <w:t>f</w:t>
      </w:r>
      <w:r>
        <w:t>or example, if you are teaching a first-year module, you may see opportunities to help students build assessment skills that will enhance their ability to tackle an assessment in the third year.</w:t>
      </w:r>
    </w:p>
    <w:p w14:paraId="30EE170C" w14:textId="3F5D5B71" w:rsidR="004017A5" w:rsidRPr="004017A5" w:rsidRDefault="004017A5" w:rsidP="001F6AEA">
      <w:pPr>
        <w:pStyle w:val="ListParagraph"/>
        <w:numPr>
          <w:ilvl w:val="0"/>
          <w:numId w:val="5"/>
        </w:numPr>
        <w:spacing w:after="120" w:line="264" w:lineRule="auto"/>
        <w:ind w:left="709" w:hanging="284"/>
        <w:contextualSpacing w:val="0"/>
      </w:pPr>
      <w:r w:rsidRPr="7C039341">
        <w:rPr>
          <w:b/>
          <w:bCs/>
        </w:rPr>
        <w:t>Vary assessment format</w:t>
      </w:r>
      <w:r>
        <w:t xml:space="preserve"> if you discover an assessment type being used repeatedly</w:t>
      </w:r>
      <w:r w:rsidR="00A23BB0">
        <w:t xml:space="preserve"> (but be mindful </w:t>
      </w:r>
      <w:r w:rsidR="0094177D">
        <w:t xml:space="preserve">of </w:t>
      </w:r>
      <w:r w:rsidR="00F22DB2">
        <w:t xml:space="preserve">the need to </w:t>
      </w:r>
      <w:r w:rsidR="0094177D">
        <w:t xml:space="preserve">scaffold assessment, see </w:t>
      </w:r>
      <w:hyperlink w:anchor="Step_6">
        <w:r w:rsidR="0094177D" w:rsidRPr="7C039341">
          <w:rPr>
            <w:rStyle w:val="Hyperlink"/>
          </w:rPr>
          <w:t>Step 6</w:t>
        </w:r>
      </w:hyperlink>
      <w:r w:rsidR="0094177D">
        <w:t>)</w:t>
      </w:r>
      <w:r w:rsidR="00E82B44">
        <w:t>.</w:t>
      </w:r>
      <w:r>
        <w:t xml:space="preserve"> Students are often comfortable with familiar types of assessment; however, varied forms of assessment provide additional learning opportunities and avoid inadvertently disadvantaging students who are better able to demonstrate their learning in different formats</w:t>
      </w:r>
      <w:r w:rsidR="00D969F6">
        <w:t xml:space="preserve"> (see </w:t>
      </w:r>
      <w:hyperlink w:anchor="Step_3b">
        <w:r w:rsidR="00D969F6" w:rsidRPr="7C039341">
          <w:rPr>
            <w:rStyle w:val="Hyperlink"/>
          </w:rPr>
          <w:t>Step 3b</w:t>
        </w:r>
      </w:hyperlink>
      <w:r w:rsidR="00D969F6">
        <w:t>)</w:t>
      </w:r>
      <w:r>
        <w:t>.</w:t>
      </w:r>
    </w:p>
    <w:p w14:paraId="38F6E434" w14:textId="7D163271" w:rsidR="004017A5" w:rsidRPr="004017A5" w:rsidRDefault="004017A5" w:rsidP="001F6AEA">
      <w:pPr>
        <w:pStyle w:val="ListParagraph"/>
        <w:numPr>
          <w:ilvl w:val="0"/>
          <w:numId w:val="5"/>
        </w:numPr>
        <w:spacing w:after="120" w:line="264" w:lineRule="auto"/>
        <w:ind w:left="709" w:hanging="284"/>
        <w:contextualSpacing w:val="0"/>
      </w:pPr>
      <w:r w:rsidRPr="7C039341">
        <w:rPr>
          <w:b/>
          <w:bCs/>
        </w:rPr>
        <w:t>Avoid assessment bunching</w:t>
      </w:r>
      <w:r>
        <w:t xml:space="preserve">: </w:t>
      </w:r>
      <w:r w:rsidR="00F22DB2">
        <w:t>c</w:t>
      </w:r>
      <w:r>
        <w:t>ollectively schedule assessments with colleagues leading other modules that semester, to space out deadlines. Assessment bunching can be stressful for all students</w:t>
      </w:r>
      <w:r w:rsidR="00F22DB2">
        <w:t xml:space="preserve"> (and staff!)</w:t>
      </w:r>
      <w:r>
        <w:t xml:space="preserve"> and may particularly disadvantage disabled students.</w:t>
      </w:r>
    </w:p>
    <w:p w14:paraId="729D653F" w14:textId="3310421D" w:rsidR="004017A5" w:rsidRPr="004017A5" w:rsidRDefault="00F22DB2" w:rsidP="001F6AEA">
      <w:pPr>
        <w:pStyle w:val="ListParagraph"/>
        <w:numPr>
          <w:ilvl w:val="0"/>
          <w:numId w:val="5"/>
        </w:numPr>
        <w:spacing w:after="120" w:line="264" w:lineRule="auto"/>
        <w:ind w:left="709" w:hanging="284"/>
        <w:contextualSpacing w:val="0"/>
      </w:pPr>
      <w:r w:rsidRPr="7C039341">
        <w:rPr>
          <w:b/>
          <w:bCs/>
        </w:rPr>
        <w:t>Ensure you are not</w:t>
      </w:r>
      <w:r w:rsidR="004017A5" w:rsidRPr="7C039341">
        <w:rPr>
          <w:b/>
          <w:bCs/>
        </w:rPr>
        <w:t xml:space="preserve"> over-assessing</w:t>
      </w:r>
      <w:r w:rsidRPr="7C039341">
        <w:rPr>
          <w:u w:val="single"/>
        </w:rPr>
        <w:t>:</w:t>
      </w:r>
      <w:r w:rsidR="004017A5">
        <w:t xml:space="preserve"> </w:t>
      </w:r>
      <w:r>
        <w:t>e</w:t>
      </w:r>
      <w:r w:rsidR="004017A5">
        <w:t xml:space="preserve">stimate the workload to ensure that students will not </w:t>
      </w:r>
      <w:r>
        <w:t>be</w:t>
      </w:r>
      <w:r w:rsidR="004017A5">
        <w:t xml:space="preserve"> over-loaded and add these up with all the other notional hours required by the module (20 credits = 200 hours</w:t>
      </w:r>
      <w:r w:rsidR="00EB5C6F">
        <w:t>’</w:t>
      </w:r>
      <w:r w:rsidR="004017A5">
        <w:t xml:space="preserve"> </w:t>
      </w:r>
      <w:r w:rsidR="00EB5C6F">
        <w:t>workload</w:t>
      </w:r>
      <w:r w:rsidR="004017A5">
        <w:t xml:space="preserve"> in total)</w:t>
      </w:r>
      <w:r>
        <w:t xml:space="preserve"> (see </w:t>
      </w:r>
      <w:hyperlink w:anchor="Step_3c">
        <w:r w:rsidRPr="7C039341">
          <w:rPr>
            <w:rStyle w:val="Hyperlink"/>
          </w:rPr>
          <w:t>Step 3c</w:t>
        </w:r>
      </w:hyperlink>
      <w:r>
        <w:t>)</w:t>
      </w:r>
      <w:r w:rsidR="004017A5">
        <w:t xml:space="preserve">. </w:t>
      </w:r>
      <w:r w:rsidR="007B37BF">
        <w:t>A</w:t>
      </w:r>
      <w:r w:rsidR="004017A5">
        <w:t xml:space="preserve"> perceived sense of too much to do can be a barrier for students.</w:t>
      </w:r>
    </w:p>
    <w:p w14:paraId="509BDB46" w14:textId="547BD770" w:rsidR="004017A5" w:rsidRDefault="004017A5" w:rsidP="001F6AEA">
      <w:pPr>
        <w:pStyle w:val="ListParagraph"/>
        <w:numPr>
          <w:ilvl w:val="0"/>
          <w:numId w:val="5"/>
        </w:numPr>
        <w:spacing w:after="120" w:line="264" w:lineRule="auto"/>
        <w:ind w:left="709" w:hanging="284"/>
        <w:contextualSpacing w:val="0"/>
      </w:pPr>
      <w:r w:rsidRPr="7C039341">
        <w:rPr>
          <w:b/>
          <w:bCs/>
        </w:rPr>
        <w:t>Consider the balance of formative and summative assessments</w:t>
      </w:r>
      <w:r>
        <w:t xml:space="preserve"> across your module. Too many summative assessments can cause stress due to student over-work; too few can be stressful because the stakes for each are so high, you can help alleviate this with a series of relevant formative assessment opportunities (</w:t>
      </w:r>
      <w:hyperlink w:anchor="Step_6">
        <w:r w:rsidRPr="7C039341">
          <w:rPr>
            <w:rStyle w:val="Hyperlink"/>
          </w:rPr>
          <w:t xml:space="preserve">see step </w:t>
        </w:r>
        <w:r w:rsidR="00173536" w:rsidRPr="7C039341">
          <w:rPr>
            <w:rStyle w:val="Hyperlink"/>
          </w:rPr>
          <w:t>6</w:t>
        </w:r>
      </w:hyperlink>
      <w:r>
        <w:t>).</w:t>
      </w:r>
    </w:p>
    <w:p w14:paraId="6ACCAD36" w14:textId="4BE54E34" w:rsidR="00173536" w:rsidRPr="004017A5" w:rsidRDefault="00173536" w:rsidP="001F6AEA">
      <w:pPr>
        <w:pStyle w:val="ListParagraph"/>
        <w:numPr>
          <w:ilvl w:val="0"/>
          <w:numId w:val="5"/>
        </w:numPr>
        <w:spacing w:after="120" w:line="264" w:lineRule="auto"/>
        <w:ind w:left="709" w:hanging="284"/>
      </w:pPr>
      <w:r w:rsidRPr="7C039341">
        <w:rPr>
          <w:b/>
          <w:bCs/>
        </w:rPr>
        <w:t>Schedule assignment deadlines thoughtfully</w:t>
      </w:r>
      <w:r>
        <w:t xml:space="preserve"> to avoid</w:t>
      </w:r>
      <w:r w:rsidR="00F22DB2">
        <w:t>,</w:t>
      </w:r>
      <w:r>
        <w:t xml:space="preserve"> wherever possible</w:t>
      </w:r>
      <w:r w:rsidR="00F22DB2">
        <w:t>,</w:t>
      </w:r>
      <w:r>
        <w:t xml:space="preserve"> assessment bunching, religious observances, </w:t>
      </w:r>
      <w:r w:rsidR="00F22DB2">
        <w:t xml:space="preserve">or </w:t>
      </w:r>
      <w:r>
        <w:t>deadlines outside of office hours.</w:t>
      </w:r>
    </w:p>
    <w:p w14:paraId="2D429A59" w14:textId="77777777" w:rsidR="004017A5" w:rsidRDefault="004017A5" w:rsidP="001F6AEA">
      <w:pPr>
        <w:spacing w:line="264" w:lineRule="auto"/>
      </w:pPr>
    </w:p>
    <w:p w14:paraId="759F2918" w14:textId="77777777" w:rsidR="0056494B" w:rsidRDefault="0056494B" w:rsidP="001F6AEA">
      <w:pPr>
        <w:widowControl/>
        <w:autoSpaceDE/>
        <w:autoSpaceDN/>
        <w:spacing w:after="60" w:line="264" w:lineRule="auto"/>
        <w:rPr>
          <w:rFonts w:cs="Arial"/>
          <w:b/>
          <w:bCs/>
          <w:iCs/>
          <w:color w:val="0F4761" w:themeColor="accent1" w:themeShade="BF"/>
          <w:sz w:val="28"/>
          <w:szCs w:val="28"/>
        </w:rPr>
      </w:pPr>
      <w:bookmarkStart w:id="5" w:name="Step_3"/>
      <w:bookmarkStart w:id="6" w:name="_Hlk172643191"/>
      <w:r>
        <w:br w:type="page"/>
      </w:r>
    </w:p>
    <w:p w14:paraId="405FFD9F" w14:textId="6E7516CF" w:rsidR="004017A5" w:rsidRDefault="00AD5AEF" w:rsidP="001F6AEA">
      <w:pPr>
        <w:pStyle w:val="Heading2"/>
        <w:spacing w:line="264" w:lineRule="auto"/>
      </w:pPr>
      <w:bookmarkStart w:id="7" w:name="_Toc173400819"/>
      <w:r>
        <w:lastRenderedPageBreak/>
        <w:t xml:space="preserve">3: </w:t>
      </w:r>
      <w:r w:rsidR="00F6430B">
        <w:t>D</w:t>
      </w:r>
      <w:r w:rsidR="002648B9">
        <w:t xml:space="preserve">esign &amp; </w:t>
      </w:r>
      <w:r w:rsidR="00F22DB2">
        <w:t xml:space="preserve">align your </w:t>
      </w:r>
      <w:r w:rsidR="00ED6951">
        <w:t>authentic</w:t>
      </w:r>
      <w:r w:rsidR="00A54A4F">
        <w:t>,</w:t>
      </w:r>
      <w:r w:rsidR="00ED6951">
        <w:t xml:space="preserve"> inclusive </w:t>
      </w:r>
      <w:r w:rsidR="00F22DB2">
        <w:t>assessments to the Module ILOs</w:t>
      </w:r>
      <w:bookmarkEnd w:id="5"/>
      <w:r w:rsidR="00ED6951">
        <w:t>.</w:t>
      </w:r>
      <w:bookmarkEnd w:id="7"/>
    </w:p>
    <w:p w14:paraId="16058D6D" w14:textId="3F9BEC62" w:rsidR="006C3CC6" w:rsidRDefault="006C3CC6" w:rsidP="001F6AEA">
      <w:pPr>
        <w:spacing w:line="264" w:lineRule="auto"/>
        <w:rPr>
          <w:rFonts w:cs="Calibri Light"/>
        </w:rPr>
      </w:pPr>
      <w:r>
        <w:rPr>
          <w:rFonts w:cs="Calibri Light"/>
        </w:rPr>
        <w:t>Well-designed assessment</w:t>
      </w:r>
      <w:r w:rsidR="00A54A4F">
        <w:rPr>
          <w:rFonts w:cs="Calibri Light"/>
        </w:rPr>
        <w:t>s</w:t>
      </w:r>
      <w:r>
        <w:rPr>
          <w:rFonts w:cs="Calibri Light"/>
        </w:rPr>
        <w:t xml:space="preserve"> will enable students to enhance their learning, not just test their knowledge and skills. </w:t>
      </w:r>
      <w:r w:rsidRPr="006C3CC6">
        <w:rPr>
          <w:rFonts w:cs="Calibri Light"/>
        </w:rPr>
        <w:t xml:space="preserve">Within modules, formative assessments provide an opportunity for students to practise and receive feedback on the ILO activity during the module. Summative assessments provide an opportunity for students to show how well they can do the ILO activity and to have this formally evaluated </w:t>
      </w:r>
      <w:r w:rsidR="009A2A43" w:rsidRPr="006C3CC6">
        <w:rPr>
          <w:rFonts w:cs="Calibri Light"/>
        </w:rPr>
        <w:t>to</w:t>
      </w:r>
      <w:r w:rsidRPr="006C3CC6">
        <w:rPr>
          <w:rFonts w:cs="Calibri Light"/>
        </w:rPr>
        <w:t xml:space="preserve"> receive a grade.</w:t>
      </w:r>
    </w:p>
    <w:p w14:paraId="41C8FE0E" w14:textId="2F0CB842" w:rsidR="006C3CC6" w:rsidRPr="00A63946" w:rsidRDefault="006C3CC6" w:rsidP="001F6AEA">
      <w:pPr>
        <w:spacing w:line="264" w:lineRule="auto"/>
        <w:rPr>
          <w:rFonts w:cs="Calibri Light"/>
        </w:rPr>
      </w:pPr>
      <w:r w:rsidRPr="00A63946">
        <w:rPr>
          <w:rFonts w:cs="Calibri Light"/>
        </w:rPr>
        <w:t>.</w:t>
      </w:r>
    </w:p>
    <w:p w14:paraId="37BB66E3" w14:textId="63171A52" w:rsidR="00F00F00" w:rsidRPr="00D4128F" w:rsidRDefault="00AD5AEF" w:rsidP="001F6AEA">
      <w:pPr>
        <w:pStyle w:val="Heading3"/>
        <w:spacing w:line="264" w:lineRule="auto"/>
      </w:pPr>
      <w:bookmarkStart w:id="8" w:name="_Toc173400820"/>
      <w:bookmarkEnd w:id="6"/>
      <w:r>
        <w:t>3</w:t>
      </w:r>
      <w:r w:rsidR="002648B9">
        <w:t>a</w:t>
      </w:r>
      <w:r>
        <w:t xml:space="preserve">: </w:t>
      </w:r>
      <w:r w:rsidR="00FD512A">
        <w:t>A</w:t>
      </w:r>
      <w:r w:rsidR="00D4128F">
        <w:t>uthentic</w:t>
      </w:r>
      <w:r w:rsidR="00FD512A">
        <w:t>, multi-modal</w:t>
      </w:r>
      <w:r w:rsidR="00D4128F">
        <w:t xml:space="preserve"> a</w:t>
      </w:r>
      <w:bookmarkStart w:id="9" w:name="Step_3a"/>
      <w:bookmarkEnd w:id="9"/>
      <w:r w:rsidR="00D4128F">
        <w:t>ssessments</w:t>
      </w:r>
      <w:bookmarkEnd w:id="8"/>
    </w:p>
    <w:p w14:paraId="79D69691" w14:textId="644157E4" w:rsidR="00D4128F" w:rsidRDefault="00D4128F" w:rsidP="001F6AEA">
      <w:pPr>
        <w:spacing w:line="264" w:lineRule="auto"/>
      </w:pPr>
      <w:r w:rsidRPr="00164074">
        <w:rPr>
          <w:b/>
          <w:bCs/>
        </w:rPr>
        <w:t>Authentic teaching and assessment</w:t>
      </w:r>
      <w:r>
        <w:t xml:space="preserve"> include</w:t>
      </w:r>
      <w:r w:rsidR="002648B9">
        <w:t>s</w:t>
      </w:r>
      <w:r>
        <w:t xml:space="preserve"> applied learning</w:t>
      </w:r>
      <w:r w:rsidR="002648B9">
        <w:t xml:space="preserve"> -</w:t>
      </w:r>
      <w:r>
        <w:t xml:space="preserve"> enabling students to understand the </w:t>
      </w:r>
      <w:r w:rsidR="00FB02CE">
        <w:t>work-related</w:t>
      </w:r>
      <w:r>
        <w:t xml:space="preserve"> application of their subject </w:t>
      </w:r>
      <w:r w:rsidR="00FB02CE">
        <w:t>area</w:t>
      </w:r>
      <w:r>
        <w:t xml:space="preserve">. </w:t>
      </w:r>
      <w:r w:rsidR="001702B0">
        <w:t xml:space="preserve">It </w:t>
      </w:r>
      <w:r>
        <w:t>support</w:t>
      </w:r>
      <w:r w:rsidR="001702B0">
        <w:t>s</w:t>
      </w:r>
      <w:r>
        <w:t xml:space="preserve"> students to engage in meaningful activities, helping them to prepare for real-world challenges, contribute to higher-order thinking skills, foster transferable skills, and enhance </w:t>
      </w:r>
      <w:r w:rsidR="00DE2541">
        <w:t>their</w:t>
      </w:r>
      <w:r>
        <w:t xml:space="preserve"> motivation in their learning process.</w:t>
      </w:r>
      <w:r w:rsidR="00992040">
        <w:t xml:space="preserve"> </w:t>
      </w:r>
      <w:r>
        <w:t>Authentic teaching and assessment:</w:t>
      </w:r>
    </w:p>
    <w:p w14:paraId="1E09886B" w14:textId="6B90956A" w:rsidR="00D4128F" w:rsidRDefault="00D4128F" w:rsidP="001F6AEA">
      <w:pPr>
        <w:pStyle w:val="ListParagraph"/>
        <w:numPr>
          <w:ilvl w:val="0"/>
          <w:numId w:val="31"/>
        </w:numPr>
        <w:spacing w:line="264" w:lineRule="auto"/>
        <w:ind w:left="851" w:hanging="425"/>
      </w:pPr>
      <w:r>
        <w:t xml:space="preserve">Enables students to appreciate the </w:t>
      </w:r>
      <w:r w:rsidR="00FB02CE">
        <w:t>work-related</w:t>
      </w:r>
      <w:r>
        <w:t xml:space="preserve"> relevance of their subject-discipline.</w:t>
      </w:r>
    </w:p>
    <w:p w14:paraId="6EC32611" w14:textId="77777777" w:rsidR="00D4128F" w:rsidRDefault="00D4128F" w:rsidP="001F6AEA">
      <w:pPr>
        <w:pStyle w:val="ListParagraph"/>
        <w:numPr>
          <w:ilvl w:val="0"/>
          <w:numId w:val="31"/>
        </w:numPr>
        <w:spacing w:line="264" w:lineRule="auto"/>
        <w:ind w:left="851" w:hanging="425"/>
      </w:pPr>
      <w:r>
        <w:t>Enhances students' engagement in learning.</w:t>
      </w:r>
    </w:p>
    <w:p w14:paraId="4F985907" w14:textId="77777777" w:rsidR="00D4128F" w:rsidRDefault="00D4128F" w:rsidP="001F6AEA">
      <w:pPr>
        <w:pStyle w:val="ListParagraph"/>
        <w:numPr>
          <w:ilvl w:val="0"/>
          <w:numId w:val="31"/>
        </w:numPr>
        <w:spacing w:line="264" w:lineRule="auto"/>
        <w:ind w:left="851" w:hanging="425"/>
      </w:pPr>
      <w:r>
        <w:t>Supports professional development.</w:t>
      </w:r>
    </w:p>
    <w:p w14:paraId="229C4F51" w14:textId="77777777" w:rsidR="00D4128F" w:rsidRDefault="00D4128F" w:rsidP="001F6AEA">
      <w:pPr>
        <w:pStyle w:val="ListParagraph"/>
        <w:numPr>
          <w:ilvl w:val="0"/>
          <w:numId w:val="31"/>
        </w:numPr>
        <w:spacing w:line="264" w:lineRule="auto"/>
        <w:ind w:left="851" w:hanging="425"/>
      </w:pPr>
      <w:r>
        <w:t>Improves readiness for professional and wider life.</w:t>
      </w:r>
    </w:p>
    <w:p w14:paraId="08B04A74" w14:textId="61D46401" w:rsidR="00D4128F" w:rsidRDefault="00164074" w:rsidP="001F6AEA">
      <w:pPr>
        <w:pStyle w:val="ListParagraph"/>
        <w:numPr>
          <w:ilvl w:val="0"/>
          <w:numId w:val="31"/>
        </w:numPr>
        <w:spacing w:line="264" w:lineRule="auto"/>
        <w:ind w:left="851" w:hanging="425"/>
      </w:pPr>
      <w:r>
        <w:t>P</w:t>
      </w:r>
      <w:r w:rsidR="00D4128F">
        <w:t xml:space="preserve">resents an opportunity for educators to adopt a more </w:t>
      </w:r>
      <w:r w:rsidR="00D4128F" w:rsidRPr="00164074">
        <w:t>personalised and inclusive</w:t>
      </w:r>
      <w:r w:rsidR="00D4128F">
        <w:t xml:space="preserve"> approach.</w:t>
      </w:r>
    </w:p>
    <w:p w14:paraId="6E24FFDB" w14:textId="77777777" w:rsidR="00D4128F" w:rsidRDefault="00D4128F" w:rsidP="001F6AEA">
      <w:pPr>
        <w:spacing w:line="264" w:lineRule="auto"/>
      </w:pPr>
    </w:p>
    <w:p w14:paraId="174B5288" w14:textId="77777777" w:rsidR="00FD512A" w:rsidRPr="00FD512A" w:rsidRDefault="00FD512A" w:rsidP="001F6AEA">
      <w:pPr>
        <w:spacing w:line="264" w:lineRule="auto"/>
      </w:pPr>
      <w:r>
        <w:t>“</w:t>
      </w:r>
      <w:r w:rsidRPr="7C039341">
        <w:rPr>
          <w:b/>
          <w:bCs/>
        </w:rPr>
        <w:t>Multimodal assessment</w:t>
      </w:r>
      <w:r>
        <w:t xml:space="preserve"> involves students creating, exploring, evaluating or interpreting multimodal artefacts, as part of a formative or summative assessment task. Examples of multimodal assessment could include students working with: </w:t>
      </w:r>
    </w:p>
    <w:p w14:paraId="3FA9E94C" w14:textId="595EA604" w:rsidR="00FD512A" w:rsidRPr="00FD512A" w:rsidRDefault="00FD512A" w:rsidP="001F6AEA">
      <w:pPr>
        <w:pStyle w:val="ListParagraph"/>
        <w:numPr>
          <w:ilvl w:val="0"/>
          <w:numId w:val="32"/>
        </w:numPr>
        <w:spacing w:line="264" w:lineRule="auto"/>
        <w:ind w:left="851" w:hanging="425"/>
      </w:pPr>
      <w:r w:rsidRPr="00FD512A">
        <w:t>Images, diagrams, drawings or maps;</w:t>
      </w:r>
    </w:p>
    <w:p w14:paraId="7467E3CB" w14:textId="1F13C018" w:rsidR="00FD512A" w:rsidRPr="00FD512A" w:rsidRDefault="00FD512A" w:rsidP="001F6AEA">
      <w:pPr>
        <w:pStyle w:val="ListParagraph"/>
        <w:numPr>
          <w:ilvl w:val="0"/>
          <w:numId w:val="32"/>
        </w:numPr>
        <w:spacing w:line="264" w:lineRule="auto"/>
        <w:ind w:left="851" w:hanging="425"/>
      </w:pPr>
      <w:r w:rsidRPr="00FD512A">
        <w:t>Oral presentations or performances (live);</w:t>
      </w:r>
    </w:p>
    <w:p w14:paraId="509AE51F" w14:textId="53BD2DFC" w:rsidR="00FD512A" w:rsidRPr="00FD512A" w:rsidRDefault="00FD512A" w:rsidP="001F6AEA">
      <w:pPr>
        <w:pStyle w:val="ListParagraph"/>
        <w:numPr>
          <w:ilvl w:val="0"/>
          <w:numId w:val="32"/>
        </w:numPr>
        <w:spacing w:line="264" w:lineRule="auto"/>
        <w:ind w:left="851" w:hanging="425"/>
      </w:pPr>
      <w:r w:rsidRPr="00FD512A">
        <w:t>Audio or podcast recordings;</w:t>
      </w:r>
    </w:p>
    <w:p w14:paraId="6154B232" w14:textId="1B9A1183" w:rsidR="00FD512A" w:rsidRPr="00FD512A" w:rsidRDefault="00FD512A" w:rsidP="001F6AEA">
      <w:pPr>
        <w:pStyle w:val="ListParagraph"/>
        <w:numPr>
          <w:ilvl w:val="0"/>
          <w:numId w:val="32"/>
        </w:numPr>
        <w:spacing w:line="264" w:lineRule="auto"/>
        <w:ind w:left="851" w:hanging="425"/>
      </w:pPr>
      <w:r w:rsidRPr="00FD512A">
        <w:t>Video, screen recordings or storyboards;</w:t>
      </w:r>
    </w:p>
    <w:p w14:paraId="09452380" w14:textId="009E96D3" w:rsidR="00FD512A" w:rsidRPr="00FD512A" w:rsidRDefault="00FD512A" w:rsidP="001F6AEA">
      <w:pPr>
        <w:pStyle w:val="ListParagraph"/>
        <w:numPr>
          <w:ilvl w:val="0"/>
          <w:numId w:val="32"/>
        </w:numPr>
        <w:spacing w:line="264" w:lineRule="auto"/>
        <w:ind w:left="851" w:hanging="425"/>
      </w:pPr>
      <w:r w:rsidRPr="00FD512A">
        <w:t>Digital stories or animations;</w:t>
      </w:r>
    </w:p>
    <w:p w14:paraId="3C6F983A" w14:textId="5F0CD406" w:rsidR="00FD512A" w:rsidRPr="00FD512A" w:rsidRDefault="00FD512A" w:rsidP="001F6AEA">
      <w:pPr>
        <w:pStyle w:val="ListParagraph"/>
        <w:numPr>
          <w:ilvl w:val="0"/>
          <w:numId w:val="32"/>
        </w:numPr>
        <w:spacing w:line="264" w:lineRule="auto"/>
        <w:ind w:left="851" w:hanging="425"/>
      </w:pPr>
      <w:r w:rsidRPr="00FD512A">
        <w:t>Infographics, posters, collages, comic strips, memes;</w:t>
      </w:r>
    </w:p>
    <w:p w14:paraId="202FC1CA" w14:textId="0A2ECCF1" w:rsidR="00FD512A" w:rsidRPr="00FD512A" w:rsidRDefault="00FD512A" w:rsidP="001F6AEA">
      <w:pPr>
        <w:pStyle w:val="ListParagraph"/>
        <w:numPr>
          <w:ilvl w:val="0"/>
          <w:numId w:val="32"/>
        </w:numPr>
        <w:spacing w:line="264" w:lineRule="auto"/>
        <w:ind w:left="851" w:hanging="425"/>
      </w:pPr>
      <w:r w:rsidRPr="00FD512A">
        <w:t>Blogs, wikis, websites;</w:t>
      </w:r>
    </w:p>
    <w:p w14:paraId="632A1841" w14:textId="4078E190" w:rsidR="00FD512A" w:rsidRPr="00FD512A" w:rsidRDefault="00FD512A" w:rsidP="001F6AEA">
      <w:pPr>
        <w:pStyle w:val="ListParagraph"/>
        <w:numPr>
          <w:ilvl w:val="0"/>
          <w:numId w:val="32"/>
        </w:numPr>
        <w:spacing w:line="264" w:lineRule="auto"/>
        <w:ind w:left="851" w:hanging="425"/>
      </w:pPr>
      <w:r w:rsidRPr="00FD512A">
        <w:t>Social media platforms;</w:t>
      </w:r>
    </w:p>
    <w:p w14:paraId="60F16674" w14:textId="203B4DE7" w:rsidR="00FD512A" w:rsidRPr="00FD512A" w:rsidRDefault="00FD512A" w:rsidP="001F6AEA">
      <w:pPr>
        <w:pStyle w:val="ListParagraph"/>
        <w:numPr>
          <w:ilvl w:val="0"/>
          <w:numId w:val="32"/>
        </w:numPr>
        <w:spacing w:line="264" w:lineRule="auto"/>
        <w:ind w:left="851" w:hanging="425"/>
      </w:pPr>
      <w:r w:rsidRPr="00FD512A">
        <w:t>Or any other digital/analogue formats where multiple modes are present.”</w:t>
      </w:r>
      <w:r w:rsidR="00B82576">
        <w:t xml:space="preserve"> (</w:t>
      </w:r>
      <w:hyperlink r:id="rId14" w:history="1">
        <w:r w:rsidR="00B82576" w:rsidRPr="00552E24">
          <w:rPr>
            <w:rStyle w:val="Hyperlink"/>
          </w:rPr>
          <w:t>further guidance here</w:t>
        </w:r>
      </w:hyperlink>
      <w:r w:rsidR="00B82576">
        <w:t>).</w:t>
      </w:r>
    </w:p>
    <w:p w14:paraId="6174064C" w14:textId="77777777" w:rsidR="00FD512A" w:rsidRPr="00FD512A" w:rsidRDefault="00FD512A" w:rsidP="001F6AEA">
      <w:pPr>
        <w:spacing w:line="264" w:lineRule="auto"/>
      </w:pPr>
    </w:p>
    <w:p w14:paraId="5E1D3374" w14:textId="6D6875BE" w:rsidR="00FD512A" w:rsidRPr="00FD512A" w:rsidRDefault="00FD512A" w:rsidP="001F6AEA">
      <w:pPr>
        <w:spacing w:line="264" w:lineRule="auto"/>
      </w:pPr>
      <w:r w:rsidRPr="00FD512A">
        <w:t>“When students engage in composing multimodal artefacts, the process of choosing and orchestrating, assembling different modes to make meaning, they deepen their learning. One purpose of multimodal assessments can be to build students' knowledge, confidence and skill in presenting specialist content to different audiences, contexts and purposes, making tasks more meaningful and authentic, fostering employability, and boosting engagement. Multimodal composing, since it is usually digitally mediated, can also improve students’ digital fluency.” [</w:t>
      </w:r>
      <w:hyperlink r:id="rId15" w:history="1">
        <w:r w:rsidRPr="00FD512A">
          <w:rPr>
            <w:rStyle w:val="Hyperlink"/>
          </w:rPr>
          <w:t>Multi-modal Learning: a practitioner guide. Advance HE</w:t>
        </w:r>
      </w:hyperlink>
      <w:r w:rsidRPr="00FD512A">
        <w:t>]</w:t>
      </w:r>
    </w:p>
    <w:p w14:paraId="7DFE523D" w14:textId="77777777" w:rsidR="00FD512A" w:rsidRPr="00FD512A" w:rsidRDefault="00FD512A" w:rsidP="001F6AEA">
      <w:pPr>
        <w:spacing w:line="264" w:lineRule="auto"/>
      </w:pPr>
    </w:p>
    <w:p w14:paraId="1962AFC6" w14:textId="56EE2C8E" w:rsidR="00FD512A" w:rsidRDefault="00FD512A" w:rsidP="001F6AEA">
      <w:pPr>
        <w:spacing w:line="264" w:lineRule="auto"/>
      </w:pPr>
      <w:r w:rsidRPr="00FD512A">
        <w:t>Access to the Adobe Creative Suite at BSU, particularly Adobe Express, provides an opportunity for students to communicate in a wide variety of modes and formats.</w:t>
      </w:r>
    </w:p>
    <w:p w14:paraId="58E048E1" w14:textId="77777777" w:rsidR="00B82576" w:rsidRDefault="00B82576" w:rsidP="001F6AEA">
      <w:pPr>
        <w:spacing w:line="264" w:lineRule="auto"/>
      </w:pPr>
    </w:p>
    <w:p w14:paraId="476527D7" w14:textId="77777777" w:rsidR="00B82576" w:rsidRDefault="00B82576" w:rsidP="00B82576">
      <w:pPr>
        <w:spacing w:line="264" w:lineRule="auto"/>
      </w:pPr>
      <w:r>
        <w:t xml:space="preserve">If you are planning a </w:t>
      </w:r>
      <w:r w:rsidRPr="7C039341">
        <w:rPr>
          <w:b/>
          <w:bCs/>
        </w:rPr>
        <w:t>collaborative assessment</w:t>
      </w:r>
      <w:r>
        <w:t>, consider enabling the class to negotiate rules for compassionate and productive team protocols (</w:t>
      </w:r>
      <w:hyperlink r:id="rId16">
        <w:r w:rsidRPr="7C039341">
          <w:rPr>
            <w:rStyle w:val="Hyperlink"/>
          </w:rPr>
          <w:t>further guidance here</w:t>
        </w:r>
      </w:hyperlink>
      <w:r>
        <w:t>).</w:t>
      </w:r>
    </w:p>
    <w:p w14:paraId="023D0573" w14:textId="77777777" w:rsidR="00D466D5" w:rsidRDefault="00D466D5" w:rsidP="001F6AEA">
      <w:pPr>
        <w:spacing w:line="264" w:lineRule="auto"/>
      </w:pPr>
    </w:p>
    <w:p w14:paraId="2F84F602" w14:textId="6E71143C" w:rsidR="00D466D5" w:rsidRDefault="00D466D5" w:rsidP="001F6AEA">
      <w:pPr>
        <w:spacing w:line="264" w:lineRule="auto"/>
      </w:pPr>
      <w:r>
        <w:t xml:space="preserve">It is important to address the use of </w:t>
      </w:r>
      <w:r w:rsidRPr="7C039341">
        <w:rPr>
          <w:b/>
          <w:bCs/>
        </w:rPr>
        <w:t>Generative AI in assessment</w:t>
      </w:r>
      <w:r>
        <w:t xml:space="preserve"> through fostering a culture of ethical use, and through the development of authentic assessments. “Strategies are suggested to make assessments more robust, including focusing on process over product</w:t>
      </w:r>
      <w:r w:rsidR="00164074">
        <w:t xml:space="preserve">, … </w:t>
      </w:r>
      <w:r>
        <w:t>authentic assessments, collaborations, competency-based tests, and portfolios.” (</w:t>
      </w:r>
      <w:hyperlink r:id="rId17">
        <w:r w:rsidRPr="7C039341">
          <w:rPr>
            <w:rStyle w:val="Hyperlink"/>
          </w:rPr>
          <w:t>Francis &amp; Smith, 2023</w:t>
        </w:r>
      </w:hyperlink>
      <w:r>
        <w:t>)</w:t>
      </w:r>
      <w:r w:rsidR="002648B9">
        <w:t xml:space="preserve"> See also the </w:t>
      </w:r>
      <w:hyperlink r:id="rId18" w:anchor="generative-ai-and-chatgpt" w:history="1">
        <w:hyperlink r:id="rId19" w:anchor="d.en.138560">
          <w:r w:rsidR="002648B9" w:rsidRPr="7C039341">
            <w:rPr>
              <w:rStyle w:val="Hyperlink"/>
            </w:rPr>
            <w:t>BSU Guidance on Generative AI &amp; Assessment</w:t>
          </w:r>
        </w:hyperlink>
      </w:hyperlink>
      <w:r w:rsidR="002648B9">
        <w:t>.</w:t>
      </w:r>
    </w:p>
    <w:p w14:paraId="474C8948" w14:textId="77777777" w:rsidR="002648B9" w:rsidRPr="006C3CC6" w:rsidRDefault="002648B9" w:rsidP="001F6AEA">
      <w:pPr>
        <w:pStyle w:val="Heading3"/>
        <w:spacing w:line="264" w:lineRule="auto"/>
      </w:pPr>
      <w:bookmarkStart w:id="10" w:name="_Toc173400821"/>
      <w:r>
        <w:lastRenderedPageBreak/>
        <w:t>3b: accessibility &amp; i</w:t>
      </w:r>
      <w:bookmarkStart w:id="11" w:name="Step_3b"/>
      <w:bookmarkEnd w:id="11"/>
      <w:r>
        <w:t>nclusivity</w:t>
      </w:r>
      <w:bookmarkEnd w:id="10"/>
    </w:p>
    <w:p w14:paraId="5E3B5ECE" w14:textId="62247348" w:rsidR="002648B9" w:rsidRPr="004017A5" w:rsidRDefault="002648B9" w:rsidP="001F6AEA">
      <w:pPr>
        <w:pStyle w:val="ListParagraph"/>
        <w:numPr>
          <w:ilvl w:val="0"/>
          <w:numId w:val="5"/>
        </w:numPr>
        <w:spacing w:after="120" w:line="264" w:lineRule="auto"/>
        <w:ind w:left="851" w:hanging="425"/>
        <w:contextualSpacing w:val="0"/>
      </w:pPr>
      <w:r w:rsidRPr="7C039341">
        <w:rPr>
          <w:b/>
          <w:bCs/>
        </w:rPr>
        <w:t>Can you anticipate any accessibility issues?</w:t>
      </w:r>
      <w:r>
        <w:t xml:space="preserve"> If so, can you mitigate them? For example, when setting a presentation, you might give all students choice about whether to record a presentation with a voiceover, or to perform it live in front of the class; you may decide to lengthen the time </w:t>
      </w:r>
      <w:r w:rsidR="006C20F8">
        <w:t>to do an assessment task</w:t>
      </w:r>
      <w:r>
        <w:t xml:space="preserve"> for all students.</w:t>
      </w:r>
    </w:p>
    <w:p w14:paraId="26B0E1E6" w14:textId="77777777" w:rsidR="002648B9" w:rsidRPr="004017A5" w:rsidRDefault="002648B9" w:rsidP="001F6AEA">
      <w:pPr>
        <w:pStyle w:val="ListParagraph"/>
        <w:numPr>
          <w:ilvl w:val="0"/>
          <w:numId w:val="5"/>
        </w:numPr>
        <w:spacing w:after="120" w:line="264" w:lineRule="auto"/>
        <w:ind w:left="851" w:hanging="425"/>
        <w:contextualSpacing w:val="0"/>
      </w:pPr>
      <w:r w:rsidRPr="7C039341">
        <w:rPr>
          <w:b/>
          <w:bCs/>
        </w:rPr>
        <w:t>Where possible, offer a choice of assessment format</w:t>
      </w:r>
      <w:r>
        <w:t>, so students can choose the format that best enables them to meet the learning outcomes (e.g. submit an essay, blog, or podcast). Rubrics help ensure equivalency and that Intended Learning Outcomes are demonstrable by all format options.</w:t>
      </w:r>
    </w:p>
    <w:p w14:paraId="6AD6FEF5" w14:textId="114EE673" w:rsidR="002648B9" w:rsidRDefault="002648B9" w:rsidP="001F6AEA">
      <w:pPr>
        <w:pStyle w:val="ListParagraph"/>
        <w:widowControl/>
        <w:numPr>
          <w:ilvl w:val="0"/>
          <w:numId w:val="5"/>
        </w:numPr>
        <w:autoSpaceDE/>
        <w:autoSpaceDN/>
        <w:spacing w:after="120" w:line="264" w:lineRule="auto"/>
        <w:ind w:left="850" w:hanging="425"/>
        <w:contextualSpacing w:val="0"/>
      </w:pPr>
      <w:r w:rsidRPr="7C039341">
        <w:rPr>
          <w:b/>
          <w:bCs/>
        </w:rPr>
        <w:t>Support negotiated content in assessment where possible</w:t>
      </w:r>
      <w:r>
        <w:t xml:space="preserve"> (permitting students to focus on their area of particular interest within your discipline). </w:t>
      </w:r>
      <w:r w:rsidR="300F61F2">
        <w:t>As well as enabling engagement and ownership, t</w:t>
      </w:r>
      <w:r>
        <w:t>his can support inclusivity</w:t>
      </w:r>
      <w:r w:rsidR="006C20F8">
        <w:t>,</w:t>
      </w:r>
      <w:r>
        <w:t xml:space="preserve"> decolonisation and accessibility (e.g. allow students with mental health issues who find particular sensitive content triggering to make a choice that supports their wellbeing) thereby reducing awarding (attainment) gaps.</w:t>
      </w:r>
    </w:p>
    <w:p w14:paraId="54FFE501" w14:textId="3B65ED79" w:rsidR="002648B9" w:rsidRDefault="002648B9" w:rsidP="00E67850">
      <w:pPr>
        <w:pStyle w:val="ListParagraph"/>
        <w:numPr>
          <w:ilvl w:val="0"/>
          <w:numId w:val="5"/>
        </w:numPr>
        <w:spacing w:after="120" w:line="264" w:lineRule="auto"/>
        <w:ind w:left="850" w:hanging="425"/>
        <w:contextualSpacing w:val="0"/>
      </w:pPr>
      <w:bookmarkStart w:id="12" w:name="Competence_Standards"/>
      <w:r w:rsidRPr="7C039341">
        <w:rPr>
          <w:b/>
          <w:bCs/>
        </w:rPr>
        <w:t>Competence standards</w:t>
      </w:r>
      <w:bookmarkEnd w:id="12"/>
      <w:r w:rsidRPr="7C039341">
        <w:rPr>
          <w:b/>
          <w:bCs/>
        </w:rPr>
        <w:t>:</w:t>
      </w:r>
      <w:r>
        <w:t xml:space="preserve"> The Equality Act 2010 defines a competence standard as “An academic, medical or other standard applied for the purposes of determining whether or not a person has a particular level of competence or ability.” </w:t>
      </w:r>
      <w:r w:rsidR="00692EF1">
        <w:br/>
      </w:r>
      <w:r>
        <w:t xml:space="preserve">Competence standards include learning outcomes. </w:t>
      </w:r>
      <w:hyperlink r:id="rId20" w:anchor="questions">
        <w:r w:rsidRPr="7C039341">
          <w:rPr>
            <w:rStyle w:val="Hyperlink"/>
          </w:rPr>
          <w:t>Advance HE guidance</w:t>
        </w:r>
      </w:hyperlink>
      <w:r>
        <w:t xml:space="preserve"> notes that higher education institutions “are </w:t>
      </w:r>
      <w:r w:rsidRPr="7C039341">
        <w:rPr>
          <w:b/>
          <w:bCs/>
        </w:rPr>
        <w:t>required to make adjustments to the ways that competence standards are assessed so that disabled students are not disadvantaged</w:t>
      </w:r>
      <w:r>
        <w:t xml:space="preserve"> in demonstrating their competence by the assessment method.” Assessment methods should not be described as competence standards themselves unless this is stipulated by the accrediting PSRB (which is highly unlikely, do not assume that reasonable adjustments cannot be made, always check with the PSRB).</w:t>
      </w:r>
    </w:p>
    <w:p w14:paraId="6EB871A9" w14:textId="3A2F9047" w:rsidR="00E67850" w:rsidRPr="00E67850" w:rsidRDefault="00E67850" w:rsidP="001F6AEA">
      <w:pPr>
        <w:pStyle w:val="ListParagraph"/>
        <w:numPr>
          <w:ilvl w:val="0"/>
          <w:numId w:val="5"/>
        </w:numPr>
        <w:spacing w:after="120" w:line="264" w:lineRule="auto"/>
        <w:ind w:left="851" w:hanging="425"/>
      </w:pPr>
      <w:r w:rsidRPr="00E67850">
        <w:t xml:space="preserve">Further guidance on inclusive learning, teaching and assessment </w:t>
      </w:r>
      <w:r w:rsidR="000777C1">
        <w:t xml:space="preserve">and reasonable adjustments </w:t>
      </w:r>
      <w:r w:rsidRPr="00E67850">
        <w:t xml:space="preserve">is </w:t>
      </w:r>
      <w:hyperlink r:id="rId21" w:history="1">
        <w:r w:rsidRPr="000777C1">
          <w:rPr>
            <w:rStyle w:val="Hyperlink"/>
          </w:rPr>
          <w:t>available here</w:t>
        </w:r>
      </w:hyperlink>
      <w:r w:rsidRPr="00E67850">
        <w:t>.</w:t>
      </w:r>
    </w:p>
    <w:p w14:paraId="778595A8" w14:textId="0859ACEF" w:rsidR="00FD512A" w:rsidRDefault="00FD512A" w:rsidP="001F6AEA">
      <w:pPr>
        <w:widowControl/>
        <w:autoSpaceDE/>
        <w:autoSpaceDN/>
        <w:spacing w:after="60" w:line="264" w:lineRule="auto"/>
      </w:pPr>
      <w:r>
        <w:br w:type="page"/>
      </w:r>
    </w:p>
    <w:p w14:paraId="1EC32A06" w14:textId="25E46F02" w:rsidR="00FD512A" w:rsidRPr="00A63946" w:rsidRDefault="00AD5AEF" w:rsidP="001F6AEA">
      <w:pPr>
        <w:pStyle w:val="Heading3"/>
        <w:spacing w:line="264" w:lineRule="auto"/>
      </w:pPr>
      <w:bookmarkStart w:id="13" w:name="_Toc173400822"/>
      <w:bookmarkStart w:id="14" w:name="Step_3c"/>
      <w:r>
        <w:lastRenderedPageBreak/>
        <w:t>3</w:t>
      </w:r>
      <w:r w:rsidR="00F22DB2">
        <w:t>c</w:t>
      </w:r>
      <w:r>
        <w:t xml:space="preserve">: </w:t>
      </w:r>
      <w:r w:rsidR="00FD512A">
        <w:t>Assessment workload and word count equivalencies.</w:t>
      </w:r>
      <w:bookmarkEnd w:id="13"/>
    </w:p>
    <w:bookmarkEnd w:id="14"/>
    <w:p w14:paraId="402FD942" w14:textId="4221B73D" w:rsidR="00FD512A" w:rsidRDefault="007920B9" w:rsidP="001F6AEA">
      <w:pPr>
        <w:spacing w:after="120" w:line="264" w:lineRule="auto"/>
      </w:pPr>
      <w:r>
        <w:t>Programme teams</w:t>
      </w:r>
      <w:r w:rsidR="00FD5953">
        <w:t>, including all module leaders,</w:t>
      </w:r>
      <w:r>
        <w:t xml:space="preserve"> should </w:t>
      </w:r>
      <w:r w:rsidR="00FD5953">
        <w:t>discuss their assessment strategy together</w:t>
      </w:r>
      <w:r w:rsidR="00FD512A" w:rsidRPr="00F07B10">
        <w:t xml:space="preserve"> to ensure consistency across </w:t>
      </w:r>
      <w:r w:rsidR="00FD5953">
        <w:t>the</w:t>
      </w:r>
      <w:r w:rsidR="00FD512A" w:rsidRPr="00F07B10">
        <w:t xml:space="preserve"> programme and a manageable workload for staff and students. </w:t>
      </w:r>
      <w:r w:rsidR="00FD512A">
        <w:t>The a</w:t>
      </w:r>
      <w:r w:rsidR="00FD512A" w:rsidRPr="00F07B10">
        <w:t>ssessment word count or equivalent requirement should reflect the level and complexity of the task, and the amount of student effort</w:t>
      </w:r>
      <w:r w:rsidR="00FD512A" w:rsidRPr="00DC35AC">
        <w:t>.</w:t>
      </w:r>
    </w:p>
    <w:p w14:paraId="06AE91D8" w14:textId="7040E373" w:rsidR="00FD512A" w:rsidRDefault="00FD512A" w:rsidP="001F6AEA">
      <w:pPr>
        <w:pStyle w:val="ListParagraph"/>
        <w:numPr>
          <w:ilvl w:val="0"/>
          <w:numId w:val="24"/>
        </w:numPr>
        <w:spacing w:after="120" w:line="264" w:lineRule="auto"/>
        <w:ind w:left="851" w:hanging="425"/>
      </w:pPr>
      <w:r>
        <w:t xml:space="preserve">Notional assessment workload should be considered as a proportion of the overall notional workload for the module. The notional overall workload is approximately 10 hours per credit, e.g. a </w:t>
      </w:r>
      <w:r w:rsidR="00BF495F">
        <w:t>20-credit</w:t>
      </w:r>
      <w:r>
        <w:t xml:space="preserve"> module is normally equivalent to approximately 200 hours</w:t>
      </w:r>
      <w:r w:rsidR="008D4029">
        <w:t xml:space="preserve"> (including contact hours /</w:t>
      </w:r>
      <w:r w:rsidR="008C7583">
        <w:t xml:space="preserve"> </w:t>
      </w:r>
      <w:r w:rsidR="008D4029">
        <w:t>scheduled learning</w:t>
      </w:r>
      <w:r w:rsidR="009A7711">
        <w:t>,</w:t>
      </w:r>
      <w:r w:rsidR="008D4029">
        <w:t xml:space="preserve"> independent study time</w:t>
      </w:r>
      <w:r w:rsidR="009A7711">
        <w:t xml:space="preserve"> and assessment</w:t>
      </w:r>
      <w:r w:rsidR="008D4029">
        <w:t>)</w:t>
      </w:r>
      <w:r>
        <w:t>.</w:t>
      </w:r>
    </w:p>
    <w:p w14:paraId="721DCF47" w14:textId="1CCD55D9" w:rsidR="00FD512A" w:rsidRPr="00257B86" w:rsidRDefault="00FD512A" w:rsidP="001F6AEA">
      <w:pPr>
        <w:pStyle w:val="ListParagraph"/>
        <w:numPr>
          <w:ilvl w:val="0"/>
          <w:numId w:val="24"/>
        </w:numPr>
        <w:spacing w:after="120" w:line="264" w:lineRule="auto"/>
        <w:ind w:left="851" w:hanging="425"/>
      </w:pPr>
      <w:r>
        <w:t xml:space="preserve">The proportion of notional workload for the preparation and completion of assessment tasks is normally approximately 20% of the total workload for a </w:t>
      </w:r>
      <w:r w:rsidR="2D042B1B">
        <w:t>20-credit</w:t>
      </w:r>
      <w:r>
        <w:t xml:space="preserve"> module. Assessment workload will include activities such as gathering, reading and organising information, drafting plans, writing-up/assembly, editing, revision or rehearsal, and delivery time e.g. giving a presentation. </w:t>
      </w:r>
    </w:p>
    <w:p w14:paraId="7CA5BF64" w14:textId="527B567B" w:rsidR="00FD512A" w:rsidRPr="00217902" w:rsidRDefault="00FD512A" w:rsidP="001F6AEA">
      <w:pPr>
        <w:spacing w:line="264" w:lineRule="auto"/>
        <w:rPr>
          <w:u w:val="single"/>
        </w:rPr>
      </w:pPr>
      <w:r>
        <w:t xml:space="preserve">For a </w:t>
      </w:r>
      <w:r w:rsidR="00696E9C">
        <w:t>20-credit</w:t>
      </w:r>
      <w:r>
        <w:t xml:space="preserve"> module (~200 hours), 20% of the workload (~40 hours) is approximately equivalent to a 4000 word standard essay</w:t>
      </w:r>
      <w:r w:rsidR="00460086">
        <w:t xml:space="preserve"> (pro rata for lower or higher credit modules)</w:t>
      </w:r>
      <w:r>
        <w:t xml:space="preserve">. </w:t>
      </w:r>
      <w:r w:rsidR="00217902">
        <w:t>This may be more or less for different levels of study</w:t>
      </w:r>
      <w:r w:rsidR="008B2ED8">
        <w:t xml:space="preserve"> depending on format and complexity</w:t>
      </w:r>
      <w:r w:rsidR="00BC412E">
        <w:t xml:space="preserve"> and the overlap between learning activities and assessment (e.g. for practical and research projects)</w:t>
      </w:r>
      <w:r w:rsidR="2EFDDDD6">
        <w:t>; i</w:t>
      </w:r>
      <w:r w:rsidR="2EFDDDD6" w:rsidRPr="7C039341">
        <w:rPr>
          <w:rFonts w:ascii="Segoe UI" w:eastAsia="Segoe UI" w:hAnsi="Segoe UI" w:cs="Segoe UI"/>
          <w:color w:val="333333"/>
          <w:sz w:val="18"/>
          <w:szCs w:val="18"/>
        </w:rPr>
        <w:t>t is recognised that shorter assessment artefacts can be more complex to create</w:t>
      </w:r>
      <w:r w:rsidR="00217902">
        <w:t xml:space="preserve">. </w:t>
      </w:r>
      <w:r>
        <w:t xml:space="preserve">The following examples of word count equivalencies are provided for commonly used assessment methods, based on current (2023/4) practice at Bath Spa University. </w:t>
      </w:r>
      <w:r w:rsidRPr="7C039341">
        <w:rPr>
          <w:b/>
          <w:bCs/>
        </w:rPr>
        <w:t>These examples are provided for illustrative purposes only and this is not intended to be a definitive or exhaustive list.</w:t>
      </w:r>
      <w:r w:rsidR="00217902" w:rsidRPr="7C039341">
        <w:rPr>
          <w:u w:val="single"/>
        </w:rPr>
        <w:t xml:space="preserve"> </w:t>
      </w:r>
    </w:p>
    <w:p w14:paraId="7DAC4F0B" w14:textId="77777777" w:rsidR="00FD512A" w:rsidRDefault="00FD512A" w:rsidP="001F6AEA">
      <w:pPr>
        <w:spacing w:line="264" w:lineRule="auto"/>
      </w:pPr>
    </w:p>
    <w:tbl>
      <w:tblPr>
        <w:tblStyle w:val="TableGrid"/>
        <w:tblW w:w="0" w:type="auto"/>
        <w:tblLook w:val="04A0" w:firstRow="1" w:lastRow="0" w:firstColumn="1" w:lastColumn="0" w:noHBand="0" w:noVBand="1"/>
      </w:tblPr>
      <w:tblGrid>
        <w:gridCol w:w="7225"/>
        <w:gridCol w:w="2403"/>
      </w:tblGrid>
      <w:tr w:rsidR="00FD512A" w14:paraId="2AF9B669" w14:textId="77777777" w:rsidTr="7C039341">
        <w:tc>
          <w:tcPr>
            <w:tcW w:w="7225" w:type="dxa"/>
          </w:tcPr>
          <w:p w14:paraId="5661529B" w14:textId="77777777" w:rsidR="00FD512A" w:rsidRDefault="00FD512A" w:rsidP="001F6AEA">
            <w:pPr>
              <w:spacing w:line="264" w:lineRule="auto"/>
            </w:pPr>
            <w:r>
              <w:t>Essay</w:t>
            </w:r>
          </w:p>
        </w:tc>
        <w:tc>
          <w:tcPr>
            <w:tcW w:w="2403" w:type="dxa"/>
          </w:tcPr>
          <w:p w14:paraId="6EAAD6A7" w14:textId="77777777" w:rsidR="00FD512A" w:rsidRDefault="00FD512A" w:rsidP="001F6AEA">
            <w:pPr>
              <w:spacing w:line="264" w:lineRule="auto"/>
            </w:pPr>
            <w:r>
              <w:t>4000 words</w:t>
            </w:r>
          </w:p>
        </w:tc>
      </w:tr>
      <w:tr w:rsidR="00FD512A" w14:paraId="66ADA89A" w14:textId="77777777" w:rsidTr="7C039341">
        <w:tc>
          <w:tcPr>
            <w:tcW w:w="7225" w:type="dxa"/>
          </w:tcPr>
          <w:p w14:paraId="48D7A9CB" w14:textId="77777777" w:rsidR="00FD512A" w:rsidRPr="00182C20" w:rsidRDefault="00FD512A" w:rsidP="001F6AEA">
            <w:pPr>
              <w:widowControl/>
              <w:autoSpaceDE/>
              <w:autoSpaceDN/>
              <w:spacing w:line="264" w:lineRule="auto"/>
              <w:rPr>
                <w:rFonts w:cs="Calibri Light"/>
                <w:color w:val="000000"/>
                <w:lang w:eastAsia="en-GB"/>
              </w:rPr>
            </w:pPr>
            <w:r>
              <w:rPr>
                <w:rFonts w:cs="Calibri Light"/>
                <w:color w:val="000000"/>
                <w:lang w:eastAsia="en-GB"/>
              </w:rPr>
              <w:t>C</w:t>
            </w:r>
            <w:r w:rsidRPr="007937FB">
              <w:rPr>
                <w:rFonts w:cs="Calibri Light"/>
                <w:color w:val="000000"/>
                <w:lang w:eastAsia="en-GB"/>
              </w:rPr>
              <w:t xml:space="preserve">omposed music with score and/or audio/visual documentation </w:t>
            </w:r>
          </w:p>
        </w:tc>
        <w:tc>
          <w:tcPr>
            <w:tcW w:w="2403" w:type="dxa"/>
          </w:tcPr>
          <w:p w14:paraId="1499ADCF" w14:textId="1DF7B5C6" w:rsidR="00FD512A" w:rsidRDefault="00337B66" w:rsidP="001F6AEA">
            <w:pPr>
              <w:spacing w:line="264" w:lineRule="auto"/>
            </w:pPr>
            <w:r>
              <w:rPr>
                <w:rFonts w:cs="Calibri Light"/>
                <w:color w:val="000000"/>
                <w:lang w:eastAsia="en-GB"/>
              </w:rPr>
              <w:t>5-</w:t>
            </w:r>
            <w:r w:rsidR="00FD512A" w:rsidRPr="007937FB">
              <w:rPr>
                <w:rFonts w:cs="Calibri Light"/>
                <w:color w:val="000000"/>
                <w:lang w:eastAsia="en-GB"/>
              </w:rPr>
              <w:t>10 minutes</w:t>
            </w:r>
          </w:p>
        </w:tc>
      </w:tr>
      <w:tr w:rsidR="00FD512A" w14:paraId="102F1A07" w14:textId="77777777" w:rsidTr="7C039341">
        <w:tc>
          <w:tcPr>
            <w:tcW w:w="7225" w:type="dxa"/>
          </w:tcPr>
          <w:p w14:paraId="2F2A03F2" w14:textId="77777777" w:rsidR="00FD512A" w:rsidRDefault="00FD512A" w:rsidP="001F6AEA">
            <w:pPr>
              <w:spacing w:line="264" w:lineRule="auto"/>
            </w:pPr>
            <w:r>
              <w:rPr>
                <w:rFonts w:cs="Calibri Light"/>
                <w:color w:val="000000"/>
                <w:lang w:eastAsia="en-GB"/>
              </w:rPr>
              <w:t>R</w:t>
            </w:r>
            <w:r w:rsidRPr="007937FB">
              <w:rPr>
                <w:rFonts w:cs="Calibri Light"/>
                <w:color w:val="000000"/>
                <w:lang w:eastAsia="en-GB"/>
              </w:rPr>
              <w:t>ecorded music (i.e. performed, recorded, mixed, and mastered)</w:t>
            </w:r>
          </w:p>
        </w:tc>
        <w:tc>
          <w:tcPr>
            <w:tcW w:w="2403" w:type="dxa"/>
          </w:tcPr>
          <w:p w14:paraId="79E6393F" w14:textId="3B0BB5AA" w:rsidR="00FD512A" w:rsidRDefault="00337B66" w:rsidP="001F6AEA">
            <w:pPr>
              <w:spacing w:line="264" w:lineRule="auto"/>
            </w:pPr>
            <w:r>
              <w:t>5-</w:t>
            </w:r>
            <w:r w:rsidR="00FD512A">
              <w:t>10 minutes</w:t>
            </w:r>
          </w:p>
        </w:tc>
      </w:tr>
      <w:tr w:rsidR="00FD512A" w14:paraId="3F5E5556" w14:textId="77777777" w:rsidTr="7C039341">
        <w:tc>
          <w:tcPr>
            <w:tcW w:w="7225" w:type="dxa"/>
          </w:tcPr>
          <w:p w14:paraId="7A0646FF" w14:textId="77777777" w:rsidR="00FD512A" w:rsidRDefault="00FD512A" w:rsidP="001F6AEA">
            <w:pPr>
              <w:spacing w:line="264" w:lineRule="auto"/>
            </w:pPr>
            <w:r>
              <w:rPr>
                <w:rFonts w:cs="Calibri Light"/>
                <w:color w:val="000000"/>
                <w:lang w:eastAsia="en-GB"/>
              </w:rPr>
              <w:t>L</w:t>
            </w:r>
            <w:r w:rsidRPr="007937FB">
              <w:rPr>
                <w:rFonts w:cs="Calibri Light"/>
                <w:color w:val="000000"/>
                <w:lang w:eastAsia="en-GB"/>
              </w:rPr>
              <w:t xml:space="preserve">ive </w:t>
            </w:r>
            <w:r>
              <w:rPr>
                <w:rFonts w:cs="Calibri Light"/>
                <w:color w:val="000000"/>
                <w:lang w:eastAsia="en-GB"/>
              </w:rPr>
              <w:t xml:space="preserve">music </w:t>
            </w:r>
            <w:r w:rsidRPr="007937FB">
              <w:rPr>
                <w:rFonts w:cs="Calibri Light"/>
                <w:color w:val="000000"/>
                <w:lang w:eastAsia="en-GB"/>
              </w:rPr>
              <w:t>performance</w:t>
            </w:r>
          </w:p>
        </w:tc>
        <w:tc>
          <w:tcPr>
            <w:tcW w:w="2403" w:type="dxa"/>
          </w:tcPr>
          <w:p w14:paraId="5DDE9747" w14:textId="77777777" w:rsidR="00FD512A" w:rsidRDefault="00FD512A" w:rsidP="001F6AEA">
            <w:pPr>
              <w:spacing w:line="264" w:lineRule="auto"/>
            </w:pPr>
            <w:r>
              <w:t>20 minutes</w:t>
            </w:r>
          </w:p>
        </w:tc>
      </w:tr>
      <w:tr w:rsidR="00FD512A" w14:paraId="5CABBDD7" w14:textId="77777777" w:rsidTr="7C039341">
        <w:tc>
          <w:tcPr>
            <w:tcW w:w="7225" w:type="dxa"/>
          </w:tcPr>
          <w:p w14:paraId="20FC9637" w14:textId="77777777" w:rsidR="00FD512A" w:rsidRPr="00BC4368" w:rsidRDefault="00FD512A" w:rsidP="001F6AEA">
            <w:pPr>
              <w:spacing w:line="264" w:lineRule="auto"/>
              <w:rPr>
                <w:rFonts w:cs="Calibri Light"/>
                <w:color w:val="000000"/>
                <w:lang w:eastAsia="en-GB"/>
              </w:rPr>
            </w:pPr>
            <w:r w:rsidRPr="007937FB">
              <w:rPr>
                <w:rFonts w:cs="Calibri Light"/>
                <w:color w:val="000000"/>
                <w:lang w:eastAsia="en-GB"/>
              </w:rPr>
              <w:t xml:space="preserve">Short-form video </w:t>
            </w:r>
          </w:p>
        </w:tc>
        <w:tc>
          <w:tcPr>
            <w:tcW w:w="2403" w:type="dxa"/>
          </w:tcPr>
          <w:p w14:paraId="151B8AE2" w14:textId="77777777" w:rsidR="00FD512A" w:rsidRDefault="00FD512A" w:rsidP="001F6AEA">
            <w:pPr>
              <w:spacing w:line="264" w:lineRule="auto"/>
            </w:pPr>
            <w:r>
              <w:t>10-12 minutes</w:t>
            </w:r>
          </w:p>
        </w:tc>
      </w:tr>
      <w:tr w:rsidR="00FD512A" w14:paraId="00A64946" w14:textId="77777777" w:rsidTr="7C039341">
        <w:tc>
          <w:tcPr>
            <w:tcW w:w="7225" w:type="dxa"/>
          </w:tcPr>
          <w:p w14:paraId="439ED4B8" w14:textId="77777777" w:rsidR="00FD512A" w:rsidRPr="007937FB" w:rsidRDefault="00FD512A" w:rsidP="001F6AEA">
            <w:pPr>
              <w:spacing w:line="264" w:lineRule="auto"/>
              <w:rPr>
                <w:rFonts w:cs="Calibri Light"/>
                <w:color w:val="000000"/>
                <w:lang w:eastAsia="en-GB"/>
              </w:rPr>
            </w:pPr>
            <w:r w:rsidRPr="7C039341">
              <w:rPr>
                <w:rFonts w:cs="Calibri Light"/>
                <w:color w:val="000000" w:themeColor="text1"/>
                <w:lang w:eastAsia="en-GB"/>
              </w:rPr>
              <w:t>Podcasts, audio ads, immersive media content</w:t>
            </w:r>
          </w:p>
        </w:tc>
        <w:tc>
          <w:tcPr>
            <w:tcW w:w="2403" w:type="dxa"/>
          </w:tcPr>
          <w:p w14:paraId="3F537B19" w14:textId="77777777" w:rsidR="00FD512A" w:rsidRDefault="00FD512A" w:rsidP="001F6AEA">
            <w:pPr>
              <w:spacing w:line="264" w:lineRule="auto"/>
            </w:pPr>
            <w:r>
              <w:t>10-12 minutes</w:t>
            </w:r>
          </w:p>
        </w:tc>
      </w:tr>
      <w:tr w:rsidR="00FD512A" w14:paraId="547EB25B" w14:textId="77777777" w:rsidTr="7C039341">
        <w:tc>
          <w:tcPr>
            <w:tcW w:w="7225" w:type="dxa"/>
          </w:tcPr>
          <w:p w14:paraId="0655B815" w14:textId="77777777" w:rsidR="00FD512A" w:rsidRPr="007937FB" w:rsidRDefault="00FD512A" w:rsidP="001F6AEA">
            <w:pPr>
              <w:spacing w:line="264" w:lineRule="auto"/>
              <w:rPr>
                <w:rFonts w:cs="Calibri Light"/>
                <w:color w:val="000000"/>
                <w:lang w:eastAsia="en-GB"/>
              </w:rPr>
            </w:pPr>
            <w:r w:rsidRPr="007937FB">
              <w:rPr>
                <w:rFonts w:cs="Calibri Light"/>
                <w:color w:val="000000"/>
                <w:lang w:eastAsia="en-GB"/>
              </w:rPr>
              <w:t>Feature article or blog</w:t>
            </w:r>
          </w:p>
        </w:tc>
        <w:tc>
          <w:tcPr>
            <w:tcW w:w="2403" w:type="dxa"/>
          </w:tcPr>
          <w:p w14:paraId="2183B335" w14:textId="4DE4712F" w:rsidR="00FD512A" w:rsidRDefault="0581B7CE" w:rsidP="001F6AEA">
            <w:pPr>
              <w:spacing w:line="264" w:lineRule="auto"/>
            </w:pPr>
            <w:r>
              <w:t>1500-2000</w:t>
            </w:r>
            <w:r w:rsidR="00FD512A">
              <w:t xml:space="preserve"> words</w:t>
            </w:r>
          </w:p>
        </w:tc>
      </w:tr>
      <w:tr w:rsidR="00FD512A" w14:paraId="28F2DF44" w14:textId="77777777" w:rsidTr="7C039341">
        <w:tc>
          <w:tcPr>
            <w:tcW w:w="7225" w:type="dxa"/>
          </w:tcPr>
          <w:p w14:paraId="1B8D2D28" w14:textId="77777777" w:rsidR="00FD512A" w:rsidRPr="007937FB" w:rsidRDefault="00FD512A" w:rsidP="001F6AEA">
            <w:pPr>
              <w:spacing w:line="264" w:lineRule="auto"/>
              <w:rPr>
                <w:rFonts w:cs="Calibri Light"/>
                <w:color w:val="000000"/>
                <w:lang w:eastAsia="en-GB"/>
              </w:rPr>
            </w:pPr>
            <w:r>
              <w:rPr>
                <w:rFonts w:cs="Calibri Light"/>
                <w:color w:val="000000"/>
                <w:lang w:eastAsia="en-GB"/>
              </w:rPr>
              <w:t>Social media</w:t>
            </w:r>
          </w:p>
        </w:tc>
        <w:tc>
          <w:tcPr>
            <w:tcW w:w="2403" w:type="dxa"/>
          </w:tcPr>
          <w:p w14:paraId="120A1C78" w14:textId="77777777" w:rsidR="00FD512A" w:rsidRDefault="00FD512A" w:rsidP="001F6AEA">
            <w:pPr>
              <w:spacing w:line="264" w:lineRule="auto"/>
            </w:pPr>
            <w:r>
              <w:rPr>
                <w:rFonts w:cs="Calibri Light"/>
                <w:color w:val="000000"/>
                <w:lang w:eastAsia="en-GB"/>
              </w:rPr>
              <w:t>5-7 channels with posts</w:t>
            </w:r>
          </w:p>
        </w:tc>
      </w:tr>
      <w:tr w:rsidR="00FD512A" w14:paraId="7E991E4E" w14:textId="77777777" w:rsidTr="7C039341">
        <w:tc>
          <w:tcPr>
            <w:tcW w:w="7225" w:type="dxa"/>
          </w:tcPr>
          <w:p w14:paraId="086C0BF9" w14:textId="77777777" w:rsidR="00FD512A" w:rsidRDefault="00FD512A" w:rsidP="001F6AEA">
            <w:pPr>
              <w:spacing w:line="264" w:lineRule="auto"/>
              <w:rPr>
                <w:rFonts w:cs="Calibri Light"/>
                <w:color w:val="000000"/>
                <w:lang w:eastAsia="en-GB"/>
              </w:rPr>
            </w:pPr>
            <w:r>
              <w:rPr>
                <w:rFonts w:cs="Calibri Light"/>
                <w:color w:val="000000"/>
                <w:lang w:eastAsia="en-GB"/>
              </w:rPr>
              <w:t>Photograph or artwork displays, posters, flyers</w:t>
            </w:r>
          </w:p>
        </w:tc>
        <w:tc>
          <w:tcPr>
            <w:tcW w:w="2403" w:type="dxa"/>
          </w:tcPr>
          <w:p w14:paraId="341401E3" w14:textId="77777777" w:rsidR="00FD512A" w:rsidRDefault="00FD512A" w:rsidP="001F6AEA">
            <w:pPr>
              <w:spacing w:line="264" w:lineRule="auto"/>
            </w:pPr>
            <w:r>
              <w:t>10-12 artefacts</w:t>
            </w:r>
          </w:p>
        </w:tc>
      </w:tr>
      <w:tr w:rsidR="00FD512A" w14:paraId="126FF587" w14:textId="77777777" w:rsidTr="7C039341">
        <w:tc>
          <w:tcPr>
            <w:tcW w:w="7225" w:type="dxa"/>
          </w:tcPr>
          <w:p w14:paraId="532C830E" w14:textId="77777777" w:rsidR="00FD512A" w:rsidRPr="007937FB" w:rsidRDefault="00FD512A" w:rsidP="001F6AEA">
            <w:pPr>
              <w:spacing w:line="264" w:lineRule="auto"/>
              <w:rPr>
                <w:rFonts w:cs="Calibri Light"/>
                <w:color w:val="000000"/>
                <w:lang w:eastAsia="en-GB"/>
              </w:rPr>
            </w:pPr>
            <w:r>
              <w:rPr>
                <w:rFonts w:cs="Calibri Light"/>
                <w:color w:val="000000"/>
                <w:lang w:eastAsia="en-GB"/>
              </w:rPr>
              <w:t>Booklets, leaflets, physical merchandise</w:t>
            </w:r>
          </w:p>
        </w:tc>
        <w:tc>
          <w:tcPr>
            <w:tcW w:w="2403" w:type="dxa"/>
          </w:tcPr>
          <w:p w14:paraId="6DAC9F80" w14:textId="77777777" w:rsidR="00FD512A" w:rsidRDefault="00FD512A" w:rsidP="001F6AEA">
            <w:pPr>
              <w:spacing w:line="264" w:lineRule="auto"/>
            </w:pPr>
            <w:r>
              <w:t>5-6 artefacts</w:t>
            </w:r>
          </w:p>
        </w:tc>
      </w:tr>
      <w:tr w:rsidR="00FD512A" w14:paraId="534E6263" w14:textId="77777777" w:rsidTr="7C039341">
        <w:tc>
          <w:tcPr>
            <w:tcW w:w="7225" w:type="dxa"/>
          </w:tcPr>
          <w:p w14:paraId="6C2AF19D" w14:textId="77777777" w:rsidR="00FD512A" w:rsidRDefault="00FD512A" w:rsidP="001F6AEA">
            <w:pPr>
              <w:spacing w:line="264" w:lineRule="auto"/>
              <w:rPr>
                <w:rFonts w:cs="Calibri Light"/>
                <w:color w:val="000000"/>
                <w:lang w:eastAsia="en-GB"/>
              </w:rPr>
            </w:pPr>
            <w:r>
              <w:rPr>
                <w:rFonts w:cs="Calibri Light"/>
                <w:color w:val="000000"/>
                <w:lang w:eastAsia="en-GB"/>
              </w:rPr>
              <w:t>Research proposal, small project</w:t>
            </w:r>
          </w:p>
        </w:tc>
        <w:tc>
          <w:tcPr>
            <w:tcW w:w="2403" w:type="dxa"/>
          </w:tcPr>
          <w:p w14:paraId="46840F5E" w14:textId="77777777" w:rsidR="00FD512A" w:rsidRDefault="00FD512A" w:rsidP="001F6AEA">
            <w:pPr>
              <w:spacing w:line="264" w:lineRule="auto"/>
            </w:pPr>
            <w:r>
              <w:t>4000 words</w:t>
            </w:r>
          </w:p>
        </w:tc>
      </w:tr>
      <w:tr w:rsidR="00FD512A" w14:paraId="0C2F50ED" w14:textId="77777777" w:rsidTr="7C039341">
        <w:tc>
          <w:tcPr>
            <w:tcW w:w="7225" w:type="dxa"/>
          </w:tcPr>
          <w:p w14:paraId="0121569F" w14:textId="77777777" w:rsidR="00FD512A" w:rsidRPr="007937FB" w:rsidRDefault="00FD512A" w:rsidP="001F6AEA">
            <w:pPr>
              <w:spacing w:line="264" w:lineRule="auto"/>
              <w:rPr>
                <w:rFonts w:cs="Calibri Light"/>
                <w:color w:val="000000"/>
                <w:lang w:eastAsia="en-GB"/>
              </w:rPr>
            </w:pPr>
            <w:r>
              <w:rPr>
                <w:rFonts w:cs="Calibri Light"/>
                <w:color w:val="000000"/>
                <w:lang w:eastAsia="en-GB"/>
              </w:rPr>
              <w:t>Group assessment (planning &amp; delivering a live event, with management plan)</w:t>
            </w:r>
          </w:p>
        </w:tc>
        <w:tc>
          <w:tcPr>
            <w:tcW w:w="2403" w:type="dxa"/>
          </w:tcPr>
          <w:p w14:paraId="7704BF64" w14:textId="77777777" w:rsidR="00FD512A" w:rsidRDefault="00FD512A" w:rsidP="001F6AEA">
            <w:pPr>
              <w:spacing w:line="264" w:lineRule="auto"/>
            </w:pPr>
            <w:r>
              <w:t>N/A</w:t>
            </w:r>
          </w:p>
        </w:tc>
      </w:tr>
      <w:tr w:rsidR="00FD512A" w14:paraId="060EF4E2" w14:textId="77777777" w:rsidTr="7C039341">
        <w:tc>
          <w:tcPr>
            <w:tcW w:w="7225" w:type="dxa"/>
          </w:tcPr>
          <w:p w14:paraId="0E403AD7" w14:textId="77777777" w:rsidR="00FD512A" w:rsidRDefault="00FD512A" w:rsidP="001F6AEA">
            <w:pPr>
              <w:spacing w:line="264" w:lineRule="auto"/>
              <w:rPr>
                <w:rFonts w:cs="Calibri Light"/>
                <w:color w:val="000000"/>
                <w:lang w:eastAsia="en-GB"/>
              </w:rPr>
            </w:pPr>
            <w:r>
              <w:rPr>
                <w:rFonts w:cs="Calibri Light"/>
                <w:color w:val="000000"/>
                <w:lang w:eastAsia="en-GB"/>
              </w:rPr>
              <w:t>P</w:t>
            </w:r>
            <w:r w:rsidRPr="007937FB">
              <w:rPr>
                <w:rFonts w:cs="Calibri Light"/>
                <w:color w:val="000000"/>
                <w:lang w:eastAsia="en-GB"/>
              </w:rPr>
              <w:t>ortfolio based</w:t>
            </w:r>
            <w:r>
              <w:rPr>
                <w:rFonts w:cs="Calibri Light"/>
                <w:color w:val="000000"/>
                <w:lang w:eastAsia="en-GB"/>
              </w:rPr>
              <w:t xml:space="preserve"> studio projects might include</w:t>
            </w:r>
            <w:r w:rsidRPr="007937FB">
              <w:rPr>
                <w:rFonts w:cs="Calibri Light"/>
                <w:color w:val="000000"/>
                <w:lang w:eastAsia="en-GB"/>
              </w:rPr>
              <w:t xml:space="preserve"> drawing, models, reflective work, made objects, research materials</w:t>
            </w:r>
            <w:r>
              <w:rPr>
                <w:rFonts w:cs="Calibri Light"/>
                <w:color w:val="000000"/>
                <w:lang w:eastAsia="en-GB"/>
              </w:rPr>
              <w:t xml:space="preserve"> etc.</w:t>
            </w:r>
            <w:r w:rsidRPr="007937FB">
              <w:rPr>
                <w:rFonts w:cs="Calibri Light"/>
                <w:color w:val="000000"/>
                <w:lang w:eastAsia="en-GB"/>
              </w:rPr>
              <w:t xml:space="preserve"> </w:t>
            </w:r>
            <w:r>
              <w:rPr>
                <w:rFonts w:cs="Calibri Light"/>
                <w:color w:val="000000"/>
                <w:lang w:eastAsia="en-GB"/>
              </w:rPr>
              <w:t>O</w:t>
            </w:r>
            <w:r w:rsidRPr="007937FB">
              <w:rPr>
                <w:rFonts w:cs="Calibri Light"/>
                <w:color w:val="000000"/>
                <w:lang w:eastAsia="en-GB"/>
              </w:rPr>
              <w:t xml:space="preserve">utputs are determined against a project brief and agreed before the start of the </w:t>
            </w:r>
            <w:r>
              <w:rPr>
                <w:rFonts w:cs="Calibri Light"/>
                <w:color w:val="000000"/>
                <w:lang w:eastAsia="en-GB"/>
              </w:rPr>
              <w:t>project.</w:t>
            </w:r>
          </w:p>
        </w:tc>
        <w:tc>
          <w:tcPr>
            <w:tcW w:w="2403" w:type="dxa"/>
          </w:tcPr>
          <w:p w14:paraId="511DFA0F" w14:textId="77777777" w:rsidR="00FD512A" w:rsidRDefault="00FD512A" w:rsidP="001F6AEA">
            <w:pPr>
              <w:spacing w:line="264" w:lineRule="auto"/>
            </w:pPr>
            <w:r>
              <w:rPr>
                <w:rFonts w:cs="Calibri Light"/>
                <w:color w:val="000000"/>
                <w:lang w:eastAsia="en-GB"/>
              </w:rPr>
              <w:t>N/A</w:t>
            </w:r>
          </w:p>
        </w:tc>
      </w:tr>
    </w:tbl>
    <w:p w14:paraId="06D53701" w14:textId="77777777" w:rsidR="00FD512A" w:rsidRDefault="00FD512A" w:rsidP="001F6AEA">
      <w:pPr>
        <w:spacing w:line="264" w:lineRule="auto"/>
      </w:pPr>
    </w:p>
    <w:p w14:paraId="3CABDDFB" w14:textId="77777777" w:rsidR="00FD512A" w:rsidRDefault="00FD512A" w:rsidP="001F6AEA">
      <w:pPr>
        <w:spacing w:line="264" w:lineRule="auto"/>
      </w:pPr>
      <w:r>
        <w:t>Other assessment types might form one component of the overall assessment for the module e.g.</w:t>
      </w:r>
    </w:p>
    <w:tbl>
      <w:tblPr>
        <w:tblStyle w:val="TableGrid"/>
        <w:tblW w:w="0" w:type="auto"/>
        <w:tblLayout w:type="fixed"/>
        <w:tblLook w:val="04A0" w:firstRow="1" w:lastRow="0" w:firstColumn="1" w:lastColumn="0" w:noHBand="0" w:noVBand="1"/>
      </w:tblPr>
      <w:tblGrid>
        <w:gridCol w:w="4248"/>
        <w:gridCol w:w="2551"/>
        <w:gridCol w:w="1276"/>
        <w:gridCol w:w="1559"/>
      </w:tblGrid>
      <w:tr w:rsidR="00FD512A" w14:paraId="7A9BC6A1" w14:textId="77777777" w:rsidTr="0080623E">
        <w:tc>
          <w:tcPr>
            <w:tcW w:w="4248" w:type="dxa"/>
          </w:tcPr>
          <w:p w14:paraId="286FBE00" w14:textId="77777777" w:rsidR="00FD512A" w:rsidRPr="007937FB" w:rsidRDefault="00FD512A" w:rsidP="001F6AEA">
            <w:pPr>
              <w:spacing w:line="264" w:lineRule="auto"/>
              <w:rPr>
                <w:rFonts w:cs="Calibri Light"/>
                <w:color w:val="000000"/>
                <w:lang w:eastAsia="en-GB"/>
              </w:rPr>
            </w:pPr>
            <w:r>
              <w:rPr>
                <w:rFonts w:cs="Calibri Light"/>
                <w:color w:val="000000"/>
                <w:lang w:eastAsia="en-GB"/>
              </w:rPr>
              <w:t>Reflective journal or log, lab practical report</w:t>
            </w:r>
          </w:p>
        </w:tc>
        <w:tc>
          <w:tcPr>
            <w:tcW w:w="2551" w:type="dxa"/>
          </w:tcPr>
          <w:p w14:paraId="61D8DB57" w14:textId="77777777" w:rsidR="00FD512A" w:rsidRDefault="00FD512A" w:rsidP="001F6AEA">
            <w:pPr>
              <w:spacing w:line="264" w:lineRule="auto"/>
            </w:pPr>
            <w:r>
              <w:t>1000 words</w:t>
            </w:r>
          </w:p>
        </w:tc>
        <w:tc>
          <w:tcPr>
            <w:tcW w:w="1276" w:type="dxa"/>
          </w:tcPr>
          <w:p w14:paraId="57639489" w14:textId="77777777" w:rsidR="00FD512A" w:rsidRDefault="00FD512A" w:rsidP="001F6AEA">
            <w:pPr>
              <w:spacing w:line="264" w:lineRule="auto"/>
            </w:pPr>
            <w:r>
              <w:t>~10 hours</w:t>
            </w:r>
          </w:p>
        </w:tc>
        <w:tc>
          <w:tcPr>
            <w:tcW w:w="1559" w:type="dxa"/>
          </w:tcPr>
          <w:p w14:paraId="2246363F" w14:textId="77777777" w:rsidR="00FD512A" w:rsidRDefault="00FD512A" w:rsidP="001F6AEA">
            <w:pPr>
              <w:spacing w:line="264" w:lineRule="auto"/>
            </w:pPr>
            <w:r>
              <w:t>5 credits</w:t>
            </w:r>
          </w:p>
        </w:tc>
      </w:tr>
      <w:tr w:rsidR="00FD512A" w14:paraId="1C9826B7" w14:textId="77777777" w:rsidTr="0080623E">
        <w:tc>
          <w:tcPr>
            <w:tcW w:w="4248" w:type="dxa"/>
          </w:tcPr>
          <w:p w14:paraId="45201416" w14:textId="77777777" w:rsidR="00FD512A" w:rsidRDefault="00FD512A" w:rsidP="001F6AEA">
            <w:pPr>
              <w:spacing w:line="264" w:lineRule="auto"/>
              <w:rPr>
                <w:rFonts w:cs="Calibri Light"/>
                <w:color w:val="000000"/>
                <w:lang w:eastAsia="en-GB"/>
              </w:rPr>
            </w:pPr>
            <w:r>
              <w:rPr>
                <w:rFonts w:cs="Calibri Light"/>
                <w:color w:val="000000"/>
                <w:lang w:eastAsia="en-GB"/>
              </w:rPr>
              <w:t>Group assignment</w:t>
            </w:r>
          </w:p>
        </w:tc>
        <w:tc>
          <w:tcPr>
            <w:tcW w:w="2551" w:type="dxa"/>
          </w:tcPr>
          <w:p w14:paraId="7AAF64BC" w14:textId="77777777" w:rsidR="00FD512A" w:rsidRDefault="00FD512A" w:rsidP="001F6AEA">
            <w:pPr>
              <w:spacing w:line="264" w:lineRule="auto"/>
            </w:pPr>
            <w:r>
              <w:t>1000 words per member</w:t>
            </w:r>
          </w:p>
        </w:tc>
        <w:tc>
          <w:tcPr>
            <w:tcW w:w="1276" w:type="dxa"/>
          </w:tcPr>
          <w:p w14:paraId="35B86AD9" w14:textId="77777777" w:rsidR="00FD512A" w:rsidRDefault="00FD512A" w:rsidP="001F6AEA">
            <w:pPr>
              <w:spacing w:line="264" w:lineRule="auto"/>
            </w:pPr>
            <w:r>
              <w:t>~10 hours</w:t>
            </w:r>
          </w:p>
        </w:tc>
        <w:tc>
          <w:tcPr>
            <w:tcW w:w="1559" w:type="dxa"/>
          </w:tcPr>
          <w:p w14:paraId="7EE7C5B1" w14:textId="77777777" w:rsidR="00FD512A" w:rsidRDefault="00FD512A" w:rsidP="001F6AEA">
            <w:pPr>
              <w:spacing w:line="264" w:lineRule="auto"/>
            </w:pPr>
            <w:r>
              <w:t>5 credits</w:t>
            </w:r>
          </w:p>
        </w:tc>
      </w:tr>
      <w:tr w:rsidR="00FD512A" w14:paraId="3873302D" w14:textId="77777777" w:rsidTr="0080623E">
        <w:tc>
          <w:tcPr>
            <w:tcW w:w="4248" w:type="dxa"/>
          </w:tcPr>
          <w:p w14:paraId="1412076F" w14:textId="77777777" w:rsidR="00FD512A" w:rsidRDefault="00FD512A" w:rsidP="001F6AEA">
            <w:pPr>
              <w:spacing w:line="264" w:lineRule="auto"/>
              <w:rPr>
                <w:rFonts w:cs="Calibri Light"/>
                <w:color w:val="000000"/>
                <w:lang w:eastAsia="en-GB"/>
              </w:rPr>
            </w:pPr>
            <w:r>
              <w:rPr>
                <w:rFonts w:cs="Calibri Light"/>
                <w:color w:val="000000"/>
                <w:lang w:eastAsia="en-GB"/>
              </w:rPr>
              <w:t>Individual presentation</w:t>
            </w:r>
          </w:p>
        </w:tc>
        <w:tc>
          <w:tcPr>
            <w:tcW w:w="2551" w:type="dxa"/>
          </w:tcPr>
          <w:p w14:paraId="12B3F5B5" w14:textId="77777777" w:rsidR="00FD512A" w:rsidRDefault="00FD512A" w:rsidP="001F6AEA">
            <w:pPr>
              <w:spacing w:line="264" w:lineRule="auto"/>
            </w:pPr>
            <w:r>
              <w:t>15 minutes</w:t>
            </w:r>
          </w:p>
        </w:tc>
        <w:tc>
          <w:tcPr>
            <w:tcW w:w="1276" w:type="dxa"/>
          </w:tcPr>
          <w:p w14:paraId="1CE5E611" w14:textId="77777777" w:rsidR="00FD512A" w:rsidRDefault="00FD512A" w:rsidP="001F6AEA">
            <w:pPr>
              <w:spacing w:line="264" w:lineRule="auto"/>
            </w:pPr>
            <w:r>
              <w:t>~20 hours</w:t>
            </w:r>
          </w:p>
        </w:tc>
        <w:tc>
          <w:tcPr>
            <w:tcW w:w="1559" w:type="dxa"/>
          </w:tcPr>
          <w:p w14:paraId="3AB7CE54" w14:textId="77777777" w:rsidR="00FD512A" w:rsidRDefault="00FD512A" w:rsidP="001F6AEA">
            <w:pPr>
              <w:spacing w:line="264" w:lineRule="auto"/>
            </w:pPr>
            <w:r>
              <w:t>10 credits</w:t>
            </w:r>
          </w:p>
        </w:tc>
      </w:tr>
      <w:tr w:rsidR="00FD512A" w14:paraId="7E5B8F04" w14:textId="77777777" w:rsidTr="0080623E">
        <w:tc>
          <w:tcPr>
            <w:tcW w:w="4248" w:type="dxa"/>
          </w:tcPr>
          <w:p w14:paraId="360C0903" w14:textId="77777777" w:rsidR="00FD512A" w:rsidRDefault="00FD512A" w:rsidP="001F6AEA">
            <w:pPr>
              <w:spacing w:line="264" w:lineRule="auto"/>
              <w:rPr>
                <w:rFonts w:cs="Calibri Light"/>
                <w:color w:val="000000"/>
                <w:lang w:eastAsia="en-GB"/>
              </w:rPr>
            </w:pPr>
            <w:r>
              <w:rPr>
                <w:rFonts w:cs="Calibri Light"/>
                <w:color w:val="000000"/>
                <w:lang w:eastAsia="en-GB"/>
              </w:rPr>
              <w:t>Viva or oral exam</w:t>
            </w:r>
          </w:p>
        </w:tc>
        <w:tc>
          <w:tcPr>
            <w:tcW w:w="2551" w:type="dxa"/>
          </w:tcPr>
          <w:p w14:paraId="06C289B1" w14:textId="77777777" w:rsidR="00FD512A" w:rsidRDefault="00FD512A" w:rsidP="001F6AEA">
            <w:pPr>
              <w:spacing w:line="264" w:lineRule="auto"/>
            </w:pPr>
            <w:r>
              <w:t>20-30 minutes</w:t>
            </w:r>
          </w:p>
        </w:tc>
        <w:tc>
          <w:tcPr>
            <w:tcW w:w="1276" w:type="dxa"/>
          </w:tcPr>
          <w:p w14:paraId="7028F75B" w14:textId="77777777" w:rsidR="00FD512A" w:rsidRDefault="00FD512A" w:rsidP="001F6AEA">
            <w:pPr>
              <w:spacing w:line="264" w:lineRule="auto"/>
            </w:pPr>
            <w:r>
              <w:t xml:space="preserve">~20 hours </w:t>
            </w:r>
          </w:p>
        </w:tc>
        <w:tc>
          <w:tcPr>
            <w:tcW w:w="1559" w:type="dxa"/>
          </w:tcPr>
          <w:p w14:paraId="6EA656C4" w14:textId="77777777" w:rsidR="00FD512A" w:rsidRDefault="00FD512A" w:rsidP="001F6AEA">
            <w:pPr>
              <w:spacing w:line="264" w:lineRule="auto"/>
            </w:pPr>
            <w:r>
              <w:t>10 credits</w:t>
            </w:r>
          </w:p>
        </w:tc>
      </w:tr>
      <w:tr w:rsidR="00FD512A" w14:paraId="41B5C7A3" w14:textId="77777777" w:rsidTr="0080623E">
        <w:tc>
          <w:tcPr>
            <w:tcW w:w="4248" w:type="dxa"/>
          </w:tcPr>
          <w:p w14:paraId="198A895C" w14:textId="77777777" w:rsidR="00FD512A" w:rsidRDefault="00FD512A" w:rsidP="001F6AEA">
            <w:pPr>
              <w:spacing w:line="264" w:lineRule="auto"/>
              <w:rPr>
                <w:rFonts w:cs="Calibri Light"/>
                <w:color w:val="000000"/>
                <w:lang w:eastAsia="en-GB"/>
              </w:rPr>
            </w:pPr>
            <w:r>
              <w:rPr>
                <w:rFonts w:cs="Calibri Light"/>
                <w:color w:val="000000"/>
                <w:lang w:eastAsia="en-GB"/>
              </w:rPr>
              <w:t>Small group presentation</w:t>
            </w:r>
          </w:p>
        </w:tc>
        <w:tc>
          <w:tcPr>
            <w:tcW w:w="2551" w:type="dxa"/>
          </w:tcPr>
          <w:p w14:paraId="72C46077" w14:textId="77777777" w:rsidR="00FD512A" w:rsidRDefault="00FD512A" w:rsidP="001F6AEA">
            <w:pPr>
              <w:spacing w:line="264" w:lineRule="auto"/>
            </w:pPr>
            <w:r>
              <w:t>10 minutes per member</w:t>
            </w:r>
          </w:p>
        </w:tc>
        <w:tc>
          <w:tcPr>
            <w:tcW w:w="1276" w:type="dxa"/>
          </w:tcPr>
          <w:p w14:paraId="72B5B175" w14:textId="77777777" w:rsidR="00FD512A" w:rsidRDefault="00FD512A" w:rsidP="001F6AEA">
            <w:pPr>
              <w:spacing w:line="264" w:lineRule="auto"/>
            </w:pPr>
            <w:r>
              <w:t>~20 hours</w:t>
            </w:r>
          </w:p>
        </w:tc>
        <w:tc>
          <w:tcPr>
            <w:tcW w:w="1559" w:type="dxa"/>
          </w:tcPr>
          <w:p w14:paraId="3F65DC00" w14:textId="77777777" w:rsidR="00FD512A" w:rsidRDefault="00FD512A" w:rsidP="001F6AEA">
            <w:pPr>
              <w:spacing w:line="264" w:lineRule="auto"/>
            </w:pPr>
            <w:r>
              <w:t>10 credits</w:t>
            </w:r>
          </w:p>
        </w:tc>
      </w:tr>
    </w:tbl>
    <w:p w14:paraId="75B897AC" w14:textId="77777777" w:rsidR="00FD512A" w:rsidRDefault="00FD512A" w:rsidP="001F6AEA">
      <w:pPr>
        <w:spacing w:line="264" w:lineRule="auto"/>
      </w:pPr>
    </w:p>
    <w:p w14:paraId="459F8B0F" w14:textId="77777777" w:rsidR="00FD512A" w:rsidRPr="00BA41D5" w:rsidRDefault="00FD512A" w:rsidP="001F6AEA">
      <w:pPr>
        <w:pStyle w:val="ListParagraph"/>
        <w:numPr>
          <w:ilvl w:val="0"/>
          <w:numId w:val="28"/>
        </w:numPr>
        <w:tabs>
          <w:tab w:val="left" w:pos="426"/>
        </w:tabs>
        <w:spacing w:after="60" w:line="264" w:lineRule="auto"/>
        <w:ind w:left="850" w:hanging="425"/>
        <w:contextualSpacing w:val="0"/>
      </w:pPr>
      <w:r w:rsidRPr="00BA41D5">
        <w:t>Different items of assessment should measure different learning outcomes within a module.</w:t>
      </w:r>
    </w:p>
    <w:p w14:paraId="14A695BE" w14:textId="77777777" w:rsidR="00FD512A" w:rsidRPr="00BA41D5" w:rsidRDefault="00FD512A" w:rsidP="001F6AEA">
      <w:pPr>
        <w:pStyle w:val="ListParagraph"/>
        <w:numPr>
          <w:ilvl w:val="0"/>
          <w:numId w:val="28"/>
        </w:numPr>
        <w:tabs>
          <w:tab w:val="left" w:pos="426"/>
        </w:tabs>
        <w:spacing w:line="264" w:lineRule="auto"/>
        <w:ind w:left="851" w:hanging="425"/>
      </w:pPr>
      <w:r w:rsidRPr="00BA41D5">
        <w:t>One assessment item can comprise smaller tasks that build on each other and measure the same learning outcomes at the end.</w:t>
      </w:r>
    </w:p>
    <w:p w14:paraId="6C8BCC00" w14:textId="20E49B5C" w:rsidR="004017A5" w:rsidRPr="00D466D5" w:rsidRDefault="00AD5AEF" w:rsidP="001F6AEA">
      <w:pPr>
        <w:pStyle w:val="Heading2"/>
        <w:spacing w:line="264" w:lineRule="auto"/>
      </w:pPr>
      <w:bookmarkStart w:id="15" w:name="_Toc173400823"/>
      <w:bookmarkStart w:id="16" w:name="Step_4"/>
      <w:r>
        <w:lastRenderedPageBreak/>
        <w:t xml:space="preserve">4: </w:t>
      </w:r>
      <w:r w:rsidR="004017A5">
        <w:t>Use clear assessment instructions and rubrics</w:t>
      </w:r>
      <w:bookmarkEnd w:id="15"/>
    </w:p>
    <w:bookmarkEnd w:id="16"/>
    <w:p w14:paraId="6EF34ADD" w14:textId="7E89BB5E" w:rsidR="00164074" w:rsidRPr="004017A5" w:rsidRDefault="00D969F6" w:rsidP="005B5E75">
      <w:pPr>
        <w:pStyle w:val="ListParagraph"/>
        <w:numPr>
          <w:ilvl w:val="0"/>
          <w:numId w:val="45"/>
        </w:numPr>
        <w:spacing w:after="120" w:line="264" w:lineRule="auto"/>
        <w:ind w:left="850" w:hanging="425"/>
        <w:contextualSpacing w:val="0"/>
      </w:pPr>
      <w:r w:rsidRPr="00E37288">
        <w:rPr>
          <w:b/>
          <w:bCs/>
        </w:rPr>
        <w:t>Specify</w:t>
      </w:r>
      <w:r w:rsidR="00164074" w:rsidRPr="00E37288">
        <w:rPr>
          <w:b/>
          <w:bCs/>
        </w:rPr>
        <w:t xml:space="preserve"> assessment tasks and formats</w:t>
      </w:r>
      <w:r w:rsidR="00164074" w:rsidRPr="004017A5">
        <w:t xml:space="preserve"> before students choose your module, so they can make an informed choice more likely to match their needs.</w:t>
      </w:r>
    </w:p>
    <w:p w14:paraId="4A1E1A7B" w14:textId="259A4D00" w:rsidR="004017A5" w:rsidRPr="004017A5" w:rsidRDefault="004017A5" w:rsidP="005B5E75">
      <w:pPr>
        <w:pStyle w:val="ListParagraph"/>
        <w:numPr>
          <w:ilvl w:val="0"/>
          <w:numId w:val="13"/>
        </w:numPr>
        <w:spacing w:after="120" w:line="264" w:lineRule="auto"/>
        <w:ind w:left="850" w:hanging="425"/>
        <w:contextualSpacing w:val="0"/>
      </w:pPr>
      <w:r>
        <w:t xml:space="preserve">Help students understand </w:t>
      </w:r>
      <w:r w:rsidR="00F707A8">
        <w:t>how</w:t>
      </w:r>
      <w:r>
        <w:t xml:space="preserve"> you are marking them by </w:t>
      </w:r>
      <w:r w:rsidRPr="7C039341">
        <w:rPr>
          <w:u w:val="single"/>
        </w:rPr>
        <w:t>using a rubric</w:t>
      </w:r>
      <w:r>
        <w:t xml:space="preserve"> that aligns with </w:t>
      </w:r>
      <w:r w:rsidR="00D969F6">
        <w:t>ILOs</w:t>
      </w:r>
      <w:r>
        <w:t xml:space="preserve"> </w:t>
      </w:r>
      <w:r w:rsidR="00F707A8">
        <w:t xml:space="preserve"> (see </w:t>
      </w:r>
      <w:hyperlink r:id="rId22" w:anchor="d.en.144603">
        <w:r w:rsidR="00F707A8" w:rsidRPr="7C039341">
          <w:rPr>
            <w:rStyle w:val="Hyperlink"/>
          </w:rPr>
          <w:t>B</w:t>
        </w:r>
      </w:hyperlink>
      <w:r w:rsidR="00F707A8" w:rsidRPr="7C039341">
        <w:rPr>
          <w:rStyle w:val="Hyperlink"/>
        </w:rPr>
        <w:t>SU Guidance on Grade Descriptors</w:t>
      </w:r>
      <w:r w:rsidR="00F707A8">
        <w:t>).</w:t>
      </w:r>
    </w:p>
    <w:p w14:paraId="68C39237" w14:textId="1C355807" w:rsidR="004017A5" w:rsidRPr="004017A5" w:rsidRDefault="004017A5" w:rsidP="005B5E75">
      <w:pPr>
        <w:pStyle w:val="ListParagraph"/>
        <w:numPr>
          <w:ilvl w:val="0"/>
          <w:numId w:val="13"/>
        </w:numPr>
        <w:spacing w:after="120" w:line="264" w:lineRule="auto"/>
        <w:ind w:left="850" w:hanging="425"/>
        <w:contextualSpacing w:val="0"/>
      </w:pPr>
      <w:r w:rsidRPr="7C039341">
        <w:rPr>
          <w:b/>
          <w:bCs/>
        </w:rPr>
        <w:t>Ensure your written instructions are in clear, concise, plain English, accessibly formatted and easily located by students</w:t>
      </w:r>
      <w:r>
        <w:t>. Lack of clarity is a common trigger for panic in students with mental health issues.</w:t>
      </w:r>
    </w:p>
    <w:p w14:paraId="31CD341A" w14:textId="5E51F034" w:rsidR="004017A5" w:rsidRPr="004017A5" w:rsidRDefault="004017A5" w:rsidP="005B5E75">
      <w:pPr>
        <w:pStyle w:val="ListParagraph"/>
        <w:numPr>
          <w:ilvl w:val="0"/>
          <w:numId w:val="13"/>
        </w:numPr>
        <w:spacing w:after="120" w:line="264" w:lineRule="auto"/>
        <w:ind w:left="850" w:hanging="425"/>
        <w:contextualSpacing w:val="0"/>
      </w:pPr>
      <w:r w:rsidRPr="004017A5">
        <w:t xml:space="preserve">To make written assessments as accessible as possible, consider how you distribute marks between ‘higher order’ learning, such as content, ideas and critical thinking, and more technical, grammatical elements of the assignment. This does not mean disregarding spelling, punctuation and grammar (SPG); rather, it is about considering the </w:t>
      </w:r>
      <w:r w:rsidRPr="00B80785">
        <w:rPr>
          <w:b/>
          <w:bCs/>
        </w:rPr>
        <w:t>relative value of different elements</w:t>
      </w:r>
      <w:r w:rsidRPr="004017A5">
        <w:t xml:space="preserve"> and awarding marks accordingly, taking into account any formal </w:t>
      </w:r>
      <w:hyperlink w:anchor="Competence_Standards" w:history="1">
        <w:r w:rsidRPr="00F707A8">
          <w:rPr>
            <w:rStyle w:val="Hyperlink"/>
          </w:rPr>
          <w:t>competence standards</w:t>
        </w:r>
      </w:hyperlink>
      <w:r w:rsidRPr="004017A5">
        <w:t>.</w:t>
      </w:r>
    </w:p>
    <w:p w14:paraId="2854A768" w14:textId="012A0A4C" w:rsidR="004017A5" w:rsidRPr="004017A5" w:rsidRDefault="004017A5" w:rsidP="007C3B71">
      <w:pPr>
        <w:pStyle w:val="ListParagraph"/>
        <w:numPr>
          <w:ilvl w:val="0"/>
          <w:numId w:val="13"/>
        </w:numPr>
        <w:spacing w:afterLines="120" w:after="288" w:line="264" w:lineRule="auto"/>
        <w:ind w:left="850" w:hanging="425"/>
        <w:contextualSpacing w:val="0"/>
      </w:pPr>
      <w:r w:rsidRPr="42CB2DC5">
        <w:rPr>
          <w:b/>
          <w:bCs/>
        </w:rPr>
        <w:t>Marking criteria should award marks only for things which are achievable by all students</w:t>
      </w:r>
      <w:r w:rsidRPr="42CB2DC5">
        <w:rPr>
          <w:u w:val="single"/>
        </w:rPr>
        <w:t>.</w:t>
      </w:r>
      <w:r>
        <w:t xml:space="preserve"> Rather than specifying behaviour that can be impossible for disabled students, create a more flexible criterion </w:t>
      </w:r>
      <w:r w:rsidR="00434AD8">
        <w:t>(</w:t>
      </w:r>
      <w:r>
        <w:t>e.g. instead of good eye contact, you might ask for good engagement with the audience, which could be achieved physically or through creative digital communication</w:t>
      </w:r>
      <w:r w:rsidR="00434AD8">
        <w:t>)</w:t>
      </w:r>
      <w:r>
        <w:t>.</w:t>
      </w:r>
    </w:p>
    <w:p w14:paraId="1F39E62B" w14:textId="77777777" w:rsidR="004017A5" w:rsidRPr="004017A5" w:rsidRDefault="004017A5" w:rsidP="001F6AEA">
      <w:pPr>
        <w:spacing w:line="264" w:lineRule="auto"/>
      </w:pPr>
    </w:p>
    <w:p w14:paraId="5D584596" w14:textId="496C491F" w:rsidR="004017A5" w:rsidRPr="00D466D5" w:rsidRDefault="00AD5AEF" w:rsidP="001F6AEA">
      <w:pPr>
        <w:pStyle w:val="Heading2"/>
        <w:spacing w:line="264" w:lineRule="auto"/>
      </w:pPr>
      <w:bookmarkStart w:id="17" w:name="_Toc173400824"/>
      <w:bookmarkStart w:id="18" w:name="Step_5"/>
      <w:r>
        <w:t xml:space="preserve">5: </w:t>
      </w:r>
      <w:r w:rsidR="00871290">
        <w:t>Build</w:t>
      </w:r>
      <w:r w:rsidR="004017A5">
        <w:t xml:space="preserve">-in activities that will </w:t>
      </w:r>
      <w:r w:rsidR="00871290">
        <w:t xml:space="preserve">develop </w:t>
      </w:r>
      <w:r w:rsidR="004017A5">
        <w:t>assessment literacy</w:t>
      </w:r>
      <w:bookmarkEnd w:id="17"/>
    </w:p>
    <w:bookmarkEnd w:id="18"/>
    <w:p w14:paraId="1E727093" w14:textId="77777777" w:rsidR="004017A5" w:rsidRPr="004017A5" w:rsidRDefault="004017A5" w:rsidP="000C5248">
      <w:pPr>
        <w:pStyle w:val="ListParagraph"/>
        <w:numPr>
          <w:ilvl w:val="0"/>
          <w:numId w:val="15"/>
        </w:numPr>
        <w:spacing w:after="120" w:line="264" w:lineRule="auto"/>
        <w:ind w:left="850" w:hanging="425"/>
        <w:contextualSpacing w:val="0"/>
      </w:pPr>
      <w:r w:rsidRPr="7C039341">
        <w:rPr>
          <w:b/>
          <w:bCs/>
        </w:rPr>
        <w:t>With first year students, provide class time to explore how assessment works</w:t>
      </w:r>
      <w:r>
        <w:t xml:space="preserve"> in the UK at HE level.</w:t>
      </w:r>
    </w:p>
    <w:p w14:paraId="27556C27" w14:textId="6374658F" w:rsidR="004017A5" w:rsidRPr="004017A5" w:rsidRDefault="004017A5" w:rsidP="000C5248">
      <w:pPr>
        <w:pStyle w:val="ListParagraph"/>
        <w:numPr>
          <w:ilvl w:val="0"/>
          <w:numId w:val="15"/>
        </w:numPr>
        <w:spacing w:after="120" w:line="264" w:lineRule="auto"/>
        <w:ind w:left="850" w:hanging="425"/>
        <w:contextualSpacing w:val="0"/>
      </w:pPr>
      <w:r>
        <w:t xml:space="preserve">Consider activities that </w:t>
      </w:r>
      <w:r w:rsidRPr="7C039341">
        <w:rPr>
          <w:b/>
          <w:bCs/>
        </w:rPr>
        <w:t>teach students to use rubrics</w:t>
      </w:r>
      <w:r>
        <w:t xml:space="preserve"> to ‘mark’ one or two mocked-up or anonymised (with permission) assessment examples to build their assessment literacy, including their understanding of what success looks like and insight</w:t>
      </w:r>
      <w:r w:rsidR="00871290">
        <w:t>s</w:t>
      </w:r>
      <w:r>
        <w:t xml:space="preserve"> into how to improve their own work.</w:t>
      </w:r>
    </w:p>
    <w:p w14:paraId="1322E937" w14:textId="77777777" w:rsidR="004017A5" w:rsidRPr="004017A5" w:rsidRDefault="004017A5" w:rsidP="000C5248">
      <w:pPr>
        <w:pStyle w:val="ListParagraph"/>
        <w:numPr>
          <w:ilvl w:val="0"/>
          <w:numId w:val="15"/>
        </w:numPr>
        <w:spacing w:after="120" w:line="264" w:lineRule="auto"/>
        <w:ind w:left="850" w:hanging="425"/>
        <w:contextualSpacing w:val="0"/>
      </w:pPr>
      <w:r w:rsidRPr="7C039341">
        <w:rPr>
          <w:b/>
          <w:bCs/>
        </w:rPr>
        <w:t>Ask students to identify and include a key piece of feedback from a previous assessment,</w:t>
      </w:r>
      <w:r>
        <w:t xml:space="preserve"> together with a sentence on how they are addressing it in this new piece of work. Brief feedback on this when marking their work can help create a dialogic feedback process, encouraging students to make use of the important feedback you give them.</w:t>
      </w:r>
    </w:p>
    <w:p w14:paraId="3D599CAD" w14:textId="717C9338" w:rsidR="004017A5" w:rsidRPr="004017A5" w:rsidRDefault="004017A5" w:rsidP="000C5248">
      <w:pPr>
        <w:pStyle w:val="ListParagraph"/>
        <w:numPr>
          <w:ilvl w:val="0"/>
          <w:numId w:val="15"/>
        </w:numPr>
        <w:spacing w:after="120" w:line="264" w:lineRule="auto"/>
        <w:ind w:left="850" w:hanging="425"/>
        <w:contextualSpacing w:val="0"/>
      </w:pPr>
      <w:r w:rsidRPr="7C039341">
        <w:rPr>
          <w:b/>
          <w:bCs/>
        </w:rPr>
        <w:t>Consider asking your students to review any new assessment design</w:t>
      </w:r>
      <w:r>
        <w:t>. Even if these students do not subsequently take the assessment, they will develop their assessment literacy in the process of reviewing it.</w:t>
      </w:r>
    </w:p>
    <w:p w14:paraId="31DC6D71" w14:textId="77777777" w:rsidR="004017A5" w:rsidRPr="004017A5" w:rsidRDefault="004017A5" w:rsidP="001F6AEA">
      <w:pPr>
        <w:spacing w:line="264" w:lineRule="auto"/>
      </w:pPr>
    </w:p>
    <w:p w14:paraId="657ABC6D" w14:textId="5328B345" w:rsidR="004017A5" w:rsidRPr="00D466D5" w:rsidRDefault="00AD5AEF" w:rsidP="001F6AEA">
      <w:pPr>
        <w:pStyle w:val="Heading2"/>
        <w:spacing w:line="264" w:lineRule="auto"/>
      </w:pPr>
      <w:bookmarkStart w:id="19" w:name="_bookmark2"/>
      <w:bookmarkStart w:id="20" w:name="_Toc173400825"/>
      <w:bookmarkStart w:id="21" w:name="Step_6"/>
      <w:bookmarkEnd w:id="19"/>
      <w:r>
        <w:t xml:space="preserve">6: </w:t>
      </w:r>
      <w:r w:rsidR="004017A5">
        <w:t>Design formative opportunities to scaffold students’ progress to the assessment</w:t>
      </w:r>
      <w:bookmarkEnd w:id="20"/>
    </w:p>
    <w:bookmarkEnd w:id="21"/>
    <w:p w14:paraId="309B8062" w14:textId="77777777" w:rsidR="004017A5" w:rsidRPr="004017A5" w:rsidRDefault="004017A5" w:rsidP="009640D9">
      <w:pPr>
        <w:pStyle w:val="ListParagraph"/>
        <w:numPr>
          <w:ilvl w:val="0"/>
          <w:numId w:val="16"/>
        </w:numPr>
        <w:spacing w:after="120" w:line="264" w:lineRule="auto"/>
        <w:ind w:left="850" w:hanging="425"/>
        <w:contextualSpacing w:val="0"/>
      </w:pPr>
      <w:r>
        <w:t xml:space="preserve">Provide </w:t>
      </w:r>
      <w:r w:rsidRPr="7C039341">
        <w:rPr>
          <w:b/>
          <w:bCs/>
        </w:rPr>
        <w:t>formative assessments</w:t>
      </w:r>
      <w:r>
        <w:t xml:space="preserve"> (low- or no-stakes) for students to develop their ability to use feedback to successfully complete summative assessments.</w:t>
      </w:r>
    </w:p>
    <w:p w14:paraId="00C17499" w14:textId="6F1A6B2C" w:rsidR="004017A5" w:rsidRPr="004017A5" w:rsidRDefault="004017A5" w:rsidP="001F6AEA">
      <w:pPr>
        <w:pStyle w:val="ListParagraph"/>
        <w:numPr>
          <w:ilvl w:val="0"/>
          <w:numId w:val="16"/>
        </w:numPr>
        <w:spacing w:line="264" w:lineRule="auto"/>
        <w:ind w:left="851" w:hanging="425"/>
      </w:pPr>
      <w:r>
        <w:t>Consider designing peer review to increase students’ assessment literacy and reduce the marking burden.</w:t>
      </w:r>
    </w:p>
    <w:p w14:paraId="4B32899F" w14:textId="77777777" w:rsidR="00173536" w:rsidRDefault="00173536" w:rsidP="001F6AEA">
      <w:pPr>
        <w:widowControl/>
        <w:autoSpaceDE/>
        <w:autoSpaceDN/>
        <w:spacing w:after="60" w:line="264" w:lineRule="auto"/>
        <w:rPr>
          <w:rFonts w:cs="Arial"/>
          <w:b/>
          <w:bCs/>
          <w:iCs/>
          <w:color w:val="0F4761" w:themeColor="accent1" w:themeShade="BF"/>
          <w:spacing w:val="-4"/>
          <w:sz w:val="24"/>
          <w:szCs w:val="28"/>
        </w:rPr>
      </w:pPr>
      <w:bookmarkStart w:id="22" w:name="_bookmark3"/>
      <w:bookmarkStart w:id="23" w:name="Further_guidance"/>
      <w:bookmarkEnd w:id="22"/>
      <w:r>
        <w:rPr>
          <w:spacing w:val="-4"/>
        </w:rPr>
        <w:br w:type="page"/>
      </w:r>
    </w:p>
    <w:p w14:paraId="2FA10E5B" w14:textId="0C3E7BA2" w:rsidR="004017A5" w:rsidRDefault="00AD5AEF" w:rsidP="001F6AEA">
      <w:pPr>
        <w:pStyle w:val="Heading2"/>
        <w:spacing w:line="264" w:lineRule="auto"/>
      </w:pPr>
      <w:bookmarkStart w:id="24" w:name="_Toc173400826"/>
      <w:r>
        <w:lastRenderedPageBreak/>
        <w:t xml:space="preserve">Links </w:t>
      </w:r>
      <w:r w:rsidRPr="00AD5AEF">
        <w:t xml:space="preserve">to </w:t>
      </w:r>
      <w:r w:rsidR="004017A5" w:rsidRPr="00AD5AEF">
        <w:t>Further</w:t>
      </w:r>
      <w:r w:rsidR="004017A5">
        <w:rPr>
          <w:spacing w:val="-23"/>
        </w:rPr>
        <w:t xml:space="preserve"> </w:t>
      </w:r>
      <w:r w:rsidR="004017A5">
        <w:t>guidance</w:t>
      </w:r>
      <w:bookmarkEnd w:id="24"/>
    </w:p>
    <w:bookmarkEnd w:id="23"/>
    <w:p w14:paraId="50B0918C" w14:textId="03E5298A" w:rsidR="004017A5" w:rsidRDefault="00A62412" w:rsidP="001F6AEA">
      <w:pPr>
        <w:spacing w:line="264" w:lineRule="auto"/>
        <w:rPr>
          <w:spacing w:val="-2"/>
        </w:rPr>
      </w:pPr>
      <w:r w:rsidRPr="00A62412">
        <w:t>Y</w:t>
      </w:r>
      <w:r w:rsidR="004017A5" w:rsidRPr="00A62412">
        <w:t>ou</w:t>
      </w:r>
      <w:r w:rsidR="004017A5" w:rsidRPr="00A62412">
        <w:rPr>
          <w:spacing w:val="-13"/>
        </w:rPr>
        <w:t xml:space="preserve"> </w:t>
      </w:r>
      <w:r w:rsidR="004017A5" w:rsidRPr="00A62412">
        <w:t>may</w:t>
      </w:r>
      <w:r w:rsidR="004017A5" w:rsidRPr="00A62412">
        <w:rPr>
          <w:spacing w:val="-13"/>
        </w:rPr>
        <w:t xml:space="preserve"> </w:t>
      </w:r>
      <w:r w:rsidR="004017A5" w:rsidRPr="00A62412">
        <w:t>find</w:t>
      </w:r>
      <w:r w:rsidR="004017A5" w:rsidRPr="00A62412">
        <w:rPr>
          <w:spacing w:val="-13"/>
        </w:rPr>
        <w:t xml:space="preserve"> </w:t>
      </w:r>
      <w:r w:rsidR="004017A5" w:rsidRPr="00A62412">
        <w:t>the</w:t>
      </w:r>
      <w:r w:rsidR="004017A5" w:rsidRPr="00A62412">
        <w:rPr>
          <w:spacing w:val="-13"/>
        </w:rPr>
        <w:t xml:space="preserve"> </w:t>
      </w:r>
      <w:r w:rsidR="004017A5" w:rsidRPr="00A62412">
        <w:t>following</w:t>
      </w:r>
      <w:r w:rsidR="004017A5" w:rsidRPr="00A62412">
        <w:rPr>
          <w:spacing w:val="-13"/>
        </w:rPr>
        <w:t xml:space="preserve"> </w:t>
      </w:r>
      <w:r w:rsidR="004017A5" w:rsidRPr="00A62412">
        <w:rPr>
          <w:spacing w:val="-2"/>
        </w:rPr>
        <w:t>helpful:</w:t>
      </w:r>
    </w:p>
    <w:p w14:paraId="4FBC03E8" w14:textId="66F4F9B6" w:rsidR="008C78C6" w:rsidRDefault="00DC2AB3" w:rsidP="000B73B1">
      <w:pPr>
        <w:pStyle w:val="ListParagraph"/>
        <w:numPr>
          <w:ilvl w:val="0"/>
          <w:numId w:val="41"/>
        </w:numPr>
        <w:spacing w:after="120" w:line="264" w:lineRule="auto"/>
        <w:ind w:left="850" w:hanging="425"/>
        <w:contextualSpacing w:val="0"/>
      </w:pPr>
      <w:r>
        <w:t xml:space="preserve">BSU guidance on </w:t>
      </w:r>
      <w:hyperlink r:id="rId23" w:anchor="d.en.139733">
        <w:r w:rsidRPr="7C039341">
          <w:rPr>
            <w:rStyle w:val="Hyperlink"/>
          </w:rPr>
          <w:t>Generative AI in assessment</w:t>
        </w:r>
      </w:hyperlink>
      <w:r>
        <w:t>, including an assessment brief template</w:t>
      </w:r>
      <w:r w:rsidR="006315E9">
        <w:t xml:space="preserve"> </w:t>
      </w:r>
    </w:p>
    <w:p w14:paraId="4E3F0FC6" w14:textId="77777777" w:rsidR="009F1FBC" w:rsidRDefault="009F1FBC" w:rsidP="000B73B1">
      <w:pPr>
        <w:pStyle w:val="ListParagraph"/>
        <w:numPr>
          <w:ilvl w:val="0"/>
          <w:numId w:val="41"/>
        </w:numPr>
        <w:spacing w:after="120" w:line="264" w:lineRule="auto"/>
        <w:ind w:left="850" w:hanging="425"/>
        <w:contextualSpacing w:val="0"/>
      </w:pPr>
      <w:r>
        <w:t xml:space="preserve">BSU </w:t>
      </w:r>
      <w:hyperlink r:id="rId24" w:anchor="d.en.138610">
        <w:r w:rsidRPr="7C039341">
          <w:rPr>
            <w:rStyle w:val="Hyperlink"/>
          </w:rPr>
          <w:t>guidance on writing programme aims and ILOS</w:t>
        </w:r>
      </w:hyperlink>
      <w:r>
        <w:t xml:space="preserve"> </w:t>
      </w:r>
    </w:p>
    <w:p w14:paraId="4B50BAB2" w14:textId="419642C0" w:rsidR="00DC2AB3" w:rsidRDefault="00000000" w:rsidP="000B73B1">
      <w:pPr>
        <w:pStyle w:val="ListParagraph"/>
        <w:numPr>
          <w:ilvl w:val="0"/>
          <w:numId w:val="41"/>
        </w:numPr>
        <w:spacing w:after="120" w:line="264" w:lineRule="auto"/>
        <w:ind w:left="850" w:hanging="425"/>
        <w:contextualSpacing w:val="0"/>
      </w:pPr>
      <w:hyperlink r:id="rId25" w:anchor="d.en.144603">
        <w:r w:rsidR="00DC2AB3" w:rsidRPr="7C039341">
          <w:rPr>
            <w:rStyle w:val="Hyperlink"/>
          </w:rPr>
          <w:t>BSU Grading Descriptors</w:t>
        </w:r>
      </w:hyperlink>
      <w:r w:rsidR="00DC2AB3">
        <w:t xml:space="preserve"> </w:t>
      </w:r>
    </w:p>
    <w:p w14:paraId="2B3E89F5" w14:textId="12F81808" w:rsidR="00CB23F6" w:rsidRDefault="00DC2AB3" w:rsidP="000B73B1">
      <w:pPr>
        <w:pStyle w:val="ListParagraph"/>
        <w:numPr>
          <w:ilvl w:val="0"/>
          <w:numId w:val="41"/>
        </w:numPr>
        <w:spacing w:after="120" w:line="264" w:lineRule="auto"/>
        <w:ind w:left="850" w:hanging="425"/>
        <w:contextualSpacing w:val="0"/>
      </w:pPr>
      <w:r>
        <w:t>BSU</w:t>
      </w:r>
      <w:r w:rsidR="00CB23F6">
        <w:t xml:space="preserve"> </w:t>
      </w:r>
      <w:hyperlink r:id="rId26" w:history="1">
        <w:r w:rsidR="00CB23F6" w:rsidRPr="00A67DC7">
          <w:rPr>
            <w:rStyle w:val="Hyperlink"/>
            <w:color w:val="215E99" w:themeColor="text2" w:themeTint="BF"/>
          </w:rPr>
          <w:t>Careers &amp; Employability SharePoint site</w:t>
        </w:r>
      </w:hyperlink>
      <w:r w:rsidR="00CB23F6">
        <w:t xml:space="preserve"> </w:t>
      </w:r>
    </w:p>
    <w:p w14:paraId="4EB594ED" w14:textId="77777777" w:rsidR="00DC2AB3" w:rsidRDefault="00DC2AB3" w:rsidP="000B73B1">
      <w:pPr>
        <w:pStyle w:val="ListParagraph"/>
        <w:numPr>
          <w:ilvl w:val="0"/>
          <w:numId w:val="41"/>
        </w:numPr>
        <w:spacing w:after="120" w:line="264" w:lineRule="auto"/>
        <w:ind w:left="850" w:hanging="425"/>
        <w:contextualSpacing w:val="0"/>
      </w:pPr>
      <w:r>
        <w:t xml:space="preserve">Guidance on </w:t>
      </w:r>
      <w:hyperlink r:id="rId27" w:history="1">
        <w:r w:rsidRPr="00173536">
          <w:rPr>
            <w:rStyle w:val="Hyperlink"/>
            <w:color w:val="215E99" w:themeColor="text2" w:themeTint="BF"/>
          </w:rPr>
          <w:t>Generative AI in assessment</w:t>
        </w:r>
      </w:hyperlink>
      <w:r w:rsidRPr="00173536">
        <w:rPr>
          <w:color w:val="215E99" w:themeColor="text2" w:themeTint="BF"/>
        </w:rPr>
        <w:t xml:space="preserve"> </w:t>
      </w:r>
      <w:r>
        <w:t>(Francis &amp; Smith, 2023)</w:t>
      </w:r>
    </w:p>
    <w:p w14:paraId="2E44D41F" w14:textId="1D91DCD9" w:rsidR="00776A97" w:rsidRPr="00A67DC7" w:rsidRDefault="00000000" w:rsidP="000B73B1">
      <w:pPr>
        <w:pStyle w:val="ListParagraph"/>
        <w:numPr>
          <w:ilvl w:val="0"/>
          <w:numId w:val="41"/>
        </w:numPr>
        <w:spacing w:after="120" w:line="264" w:lineRule="auto"/>
        <w:ind w:left="850" w:hanging="425"/>
        <w:contextualSpacing w:val="0"/>
        <w:rPr>
          <w:color w:val="215E99" w:themeColor="text2" w:themeTint="BF"/>
        </w:rPr>
      </w:pPr>
      <w:hyperlink r:id="rId28" w:history="1">
        <w:r w:rsidR="00776A97" w:rsidRPr="00A67DC7">
          <w:rPr>
            <w:rStyle w:val="Hyperlink"/>
            <w:color w:val="215E99" w:themeColor="text2" w:themeTint="BF"/>
          </w:rPr>
          <w:t>Advance HE’s Assessment &amp; Feedback resources</w:t>
        </w:r>
      </w:hyperlink>
    </w:p>
    <w:p w14:paraId="20CC958E" w14:textId="77777777" w:rsidR="004017A5" w:rsidRPr="00A62412" w:rsidRDefault="004017A5" w:rsidP="000B73B1">
      <w:pPr>
        <w:pStyle w:val="ListParagraph"/>
        <w:numPr>
          <w:ilvl w:val="0"/>
          <w:numId w:val="19"/>
        </w:numPr>
        <w:spacing w:after="120" w:line="264" w:lineRule="auto"/>
        <w:ind w:left="850" w:hanging="425"/>
        <w:contextualSpacing w:val="0"/>
      </w:pPr>
      <w:r w:rsidRPr="00A62412">
        <w:t>Group-work:</w:t>
      </w:r>
      <w:r w:rsidRPr="00A62412">
        <w:rPr>
          <w:spacing w:val="-11"/>
        </w:rPr>
        <w:t xml:space="preserve"> </w:t>
      </w:r>
      <w:r w:rsidRPr="00A62412">
        <w:t>the</w:t>
      </w:r>
      <w:r w:rsidRPr="00A62412">
        <w:rPr>
          <w:spacing w:val="-11"/>
        </w:rPr>
        <w:t xml:space="preserve"> </w:t>
      </w:r>
      <w:r w:rsidRPr="00A62412">
        <w:t>University</w:t>
      </w:r>
      <w:r w:rsidRPr="00A62412">
        <w:rPr>
          <w:spacing w:val="-11"/>
        </w:rPr>
        <w:t xml:space="preserve"> </w:t>
      </w:r>
      <w:r w:rsidRPr="00A62412">
        <w:t>of</w:t>
      </w:r>
      <w:r w:rsidRPr="00A62412">
        <w:rPr>
          <w:spacing w:val="-11"/>
        </w:rPr>
        <w:t xml:space="preserve"> </w:t>
      </w:r>
      <w:r w:rsidRPr="00A62412">
        <w:t>Liverpool's</w:t>
      </w:r>
      <w:r w:rsidRPr="00A62412">
        <w:rPr>
          <w:spacing w:val="-11"/>
        </w:rPr>
        <w:t xml:space="preserve"> </w:t>
      </w:r>
      <w:hyperlink r:id="rId29">
        <w:r w:rsidRPr="00A62412">
          <w:rPr>
            <w:color w:val="275B9B"/>
            <w:u w:val="single" w:color="275B9B"/>
          </w:rPr>
          <w:t>Multi</w:t>
        </w:r>
        <w:r w:rsidRPr="00A62412">
          <w:rPr>
            <w:color w:val="275B9B"/>
            <w:spacing w:val="-11"/>
            <w:u w:val="single" w:color="275B9B"/>
          </w:rPr>
          <w:t xml:space="preserve"> </w:t>
        </w:r>
        <w:r w:rsidRPr="00A62412">
          <w:rPr>
            <w:color w:val="275B9B"/>
            <w:u w:val="single" w:color="275B9B"/>
          </w:rPr>
          <w:t>cultural</w:t>
        </w:r>
        <w:r w:rsidRPr="00A62412">
          <w:rPr>
            <w:color w:val="275B9B"/>
            <w:spacing w:val="-11"/>
            <w:u w:val="single" w:color="275B9B"/>
          </w:rPr>
          <w:t xml:space="preserve"> </w:t>
        </w:r>
        <w:r w:rsidRPr="00A62412">
          <w:rPr>
            <w:color w:val="275B9B"/>
            <w:u w:val="single" w:color="275B9B"/>
          </w:rPr>
          <w:t>Group-Work</w:t>
        </w:r>
        <w:r w:rsidRPr="00A62412">
          <w:rPr>
            <w:color w:val="275B9B"/>
            <w:spacing w:val="-11"/>
            <w:u w:val="single" w:color="275B9B"/>
          </w:rPr>
          <w:t xml:space="preserve"> </w:t>
        </w:r>
        <w:r w:rsidRPr="00A62412">
          <w:rPr>
            <w:color w:val="275B9B"/>
            <w:u w:val="single" w:color="275B9B"/>
          </w:rPr>
          <w:t>Spotlight</w:t>
        </w:r>
        <w:r w:rsidRPr="00A62412">
          <w:rPr>
            <w:color w:val="275B9B"/>
            <w:spacing w:val="-11"/>
            <w:u w:val="single" w:color="275B9B"/>
          </w:rPr>
          <w:t xml:space="preserve"> </w:t>
        </w:r>
        <w:r w:rsidRPr="00A62412">
          <w:rPr>
            <w:color w:val="275B9B"/>
            <w:u w:val="single" w:color="275B9B"/>
          </w:rPr>
          <w:t>Guide</w:t>
        </w:r>
      </w:hyperlink>
      <w:r w:rsidRPr="00A62412">
        <w:rPr>
          <w:color w:val="275B9B"/>
          <w:spacing w:val="-11"/>
        </w:rPr>
        <w:t xml:space="preserve"> </w:t>
      </w:r>
      <w:r w:rsidRPr="00A62412">
        <w:t>advises</w:t>
      </w:r>
      <w:r w:rsidRPr="00A62412">
        <w:rPr>
          <w:spacing w:val="-11"/>
        </w:rPr>
        <w:t xml:space="preserve"> </w:t>
      </w:r>
      <w:r w:rsidRPr="00A62412">
        <w:t>on</w:t>
      </w:r>
      <w:r w:rsidRPr="00A62412">
        <w:rPr>
          <w:spacing w:val="-11"/>
        </w:rPr>
        <w:t xml:space="preserve"> </w:t>
      </w:r>
      <w:r w:rsidRPr="00A62412">
        <w:t>creating inclusive groups and fostering belonging.</w:t>
      </w:r>
    </w:p>
    <w:p w14:paraId="63923F6D" w14:textId="77777777" w:rsidR="004017A5" w:rsidRPr="00A62412" w:rsidRDefault="004017A5" w:rsidP="001F6AEA">
      <w:pPr>
        <w:pStyle w:val="ListParagraph"/>
        <w:numPr>
          <w:ilvl w:val="0"/>
          <w:numId w:val="19"/>
        </w:numPr>
        <w:spacing w:line="264" w:lineRule="auto"/>
        <w:ind w:left="851" w:hanging="425"/>
      </w:pPr>
      <w:r w:rsidRPr="00A62412">
        <w:t>Inclusive</w:t>
      </w:r>
      <w:r w:rsidRPr="00A62412">
        <w:rPr>
          <w:spacing w:val="-14"/>
        </w:rPr>
        <w:t xml:space="preserve"> </w:t>
      </w:r>
      <w:r w:rsidRPr="00A62412">
        <w:t>Curriculum:</w:t>
      </w:r>
      <w:r w:rsidRPr="00A62412">
        <w:rPr>
          <w:spacing w:val="-14"/>
        </w:rPr>
        <w:t xml:space="preserve"> </w:t>
      </w:r>
      <w:r w:rsidRPr="00A62412">
        <w:t>the</w:t>
      </w:r>
      <w:r w:rsidRPr="00A62412">
        <w:rPr>
          <w:spacing w:val="-14"/>
        </w:rPr>
        <w:t xml:space="preserve"> </w:t>
      </w:r>
      <w:r w:rsidRPr="00A62412">
        <w:t>University</w:t>
      </w:r>
      <w:r w:rsidRPr="00A62412">
        <w:rPr>
          <w:spacing w:val="-14"/>
        </w:rPr>
        <w:t xml:space="preserve"> </w:t>
      </w:r>
      <w:r w:rsidRPr="00A62412">
        <w:t>of</w:t>
      </w:r>
      <w:r w:rsidRPr="00A62412">
        <w:rPr>
          <w:spacing w:val="-14"/>
        </w:rPr>
        <w:t xml:space="preserve"> </w:t>
      </w:r>
      <w:r w:rsidRPr="00A62412">
        <w:t>Liverpool's</w:t>
      </w:r>
      <w:r w:rsidRPr="00A62412">
        <w:rPr>
          <w:spacing w:val="-14"/>
        </w:rPr>
        <w:t xml:space="preserve"> </w:t>
      </w:r>
      <w:hyperlink r:id="rId30">
        <w:r w:rsidRPr="00A62412">
          <w:rPr>
            <w:color w:val="275B9B"/>
            <w:u w:val="single" w:color="275B9B"/>
          </w:rPr>
          <w:t>Spotlight</w:t>
        </w:r>
        <w:r w:rsidRPr="00A62412">
          <w:rPr>
            <w:color w:val="275B9B"/>
            <w:spacing w:val="-14"/>
            <w:u w:val="single" w:color="275B9B"/>
          </w:rPr>
          <w:t xml:space="preserve"> </w:t>
        </w:r>
        <w:r w:rsidRPr="00A62412">
          <w:rPr>
            <w:color w:val="275B9B"/>
            <w:u w:val="single" w:color="275B9B"/>
          </w:rPr>
          <w:t>Guide</w:t>
        </w:r>
        <w:r w:rsidRPr="00A62412">
          <w:rPr>
            <w:color w:val="275B9B"/>
            <w:spacing w:val="-14"/>
            <w:u w:val="single" w:color="275B9B"/>
          </w:rPr>
          <w:t xml:space="preserve"> </w:t>
        </w:r>
        <w:r w:rsidRPr="00A62412">
          <w:rPr>
            <w:color w:val="275B9B"/>
            <w:u w:val="single" w:color="275B9B"/>
          </w:rPr>
          <w:t>to</w:t>
        </w:r>
        <w:r w:rsidRPr="00A62412">
          <w:rPr>
            <w:color w:val="275B9B"/>
            <w:spacing w:val="-14"/>
            <w:u w:val="single" w:color="275B9B"/>
          </w:rPr>
          <w:t xml:space="preserve"> </w:t>
        </w:r>
        <w:r w:rsidRPr="00A62412">
          <w:rPr>
            <w:color w:val="275B9B"/>
            <w:u w:val="single" w:color="275B9B"/>
          </w:rPr>
          <w:t>the</w:t>
        </w:r>
        <w:r w:rsidRPr="00A62412">
          <w:rPr>
            <w:color w:val="275B9B"/>
            <w:spacing w:val="-14"/>
            <w:u w:val="single" w:color="275B9B"/>
          </w:rPr>
          <w:t xml:space="preserve"> </w:t>
        </w:r>
        <w:r w:rsidRPr="00A62412">
          <w:rPr>
            <w:color w:val="275B9B"/>
            <w:u w:val="single" w:color="275B9B"/>
          </w:rPr>
          <w:t>Inclusive</w:t>
        </w:r>
        <w:r w:rsidRPr="00A62412">
          <w:rPr>
            <w:color w:val="275B9B"/>
            <w:spacing w:val="-14"/>
            <w:u w:val="single" w:color="275B9B"/>
          </w:rPr>
          <w:t xml:space="preserve"> </w:t>
        </w:r>
        <w:r w:rsidRPr="00A62412">
          <w:rPr>
            <w:color w:val="275B9B"/>
            <w:u w:val="single" w:color="275B9B"/>
          </w:rPr>
          <w:t>Curriculum</w:t>
        </w:r>
      </w:hyperlink>
      <w:r w:rsidRPr="00A62412">
        <w:rPr>
          <w:color w:val="275B9B"/>
          <w:spacing w:val="-14"/>
        </w:rPr>
        <w:t xml:space="preserve"> </w:t>
      </w:r>
      <w:r w:rsidRPr="00A62412">
        <w:t>provides guidance on ensuring everyone has an equal opportunity to participate and succeed.</w:t>
      </w:r>
    </w:p>
    <w:p w14:paraId="7C982670" w14:textId="77777777" w:rsidR="004017A5" w:rsidRPr="00A62412" w:rsidRDefault="004017A5" w:rsidP="001F6AEA">
      <w:pPr>
        <w:spacing w:line="264" w:lineRule="auto"/>
      </w:pPr>
    </w:p>
    <w:p w14:paraId="407AB556" w14:textId="5D589C40" w:rsidR="004017A5" w:rsidRPr="00A62412" w:rsidRDefault="004017A5" w:rsidP="001F6AEA">
      <w:pPr>
        <w:spacing w:line="264" w:lineRule="auto"/>
      </w:pPr>
      <w:r w:rsidRPr="00A62412">
        <w:t>Explore</w:t>
      </w:r>
      <w:r w:rsidRPr="00A62412">
        <w:rPr>
          <w:spacing w:val="-6"/>
        </w:rPr>
        <w:t xml:space="preserve"> </w:t>
      </w:r>
      <w:r w:rsidRPr="00A62412">
        <w:t>further</w:t>
      </w:r>
      <w:r w:rsidRPr="00A62412">
        <w:rPr>
          <w:spacing w:val="-6"/>
        </w:rPr>
        <w:t xml:space="preserve"> </w:t>
      </w:r>
      <w:r w:rsidRPr="00A62412">
        <w:t>resources</w:t>
      </w:r>
      <w:r w:rsidRPr="00A62412">
        <w:rPr>
          <w:spacing w:val="-6"/>
        </w:rPr>
        <w:t xml:space="preserve"> </w:t>
      </w:r>
      <w:r w:rsidRPr="00A62412">
        <w:t>on</w:t>
      </w:r>
      <w:r w:rsidRPr="00A62412">
        <w:rPr>
          <w:spacing w:val="-6"/>
        </w:rPr>
        <w:t xml:space="preserve"> </w:t>
      </w:r>
      <w:r w:rsidRPr="00A62412">
        <w:t>inclusive,</w:t>
      </w:r>
      <w:r w:rsidRPr="00A62412">
        <w:rPr>
          <w:spacing w:val="-6"/>
        </w:rPr>
        <w:t xml:space="preserve"> </w:t>
      </w:r>
      <w:r w:rsidRPr="00A62412">
        <w:t>pedagogical</w:t>
      </w:r>
      <w:r w:rsidRPr="00A62412">
        <w:rPr>
          <w:spacing w:val="-6"/>
        </w:rPr>
        <w:t xml:space="preserve"> </w:t>
      </w:r>
      <w:r w:rsidRPr="00A62412">
        <w:t>and</w:t>
      </w:r>
      <w:r w:rsidRPr="00A62412">
        <w:rPr>
          <w:spacing w:val="-6"/>
        </w:rPr>
        <w:t xml:space="preserve"> </w:t>
      </w:r>
      <w:r w:rsidRPr="00A62412">
        <w:t>digital</w:t>
      </w:r>
      <w:r w:rsidRPr="00A62412">
        <w:rPr>
          <w:spacing w:val="-6"/>
        </w:rPr>
        <w:t xml:space="preserve"> </w:t>
      </w:r>
      <w:r w:rsidRPr="00A62412">
        <w:t>education</w:t>
      </w:r>
      <w:r w:rsidRPr="00A62412">
        <w:rPr>
          <w:spacing w:val="-5"/>
        </w:rPr>
        <w:t xml:space="preserve"> </w:t>
      </w:r>
      <w:r w:rsidRPr="00A62412">
        <w:t>topics</w:t>
      </w:r>
      <w:r w:rsidRPr="00A62412">
        <w:rPr>
          <w:spacing w:val="-6"/>
        </w:rPr>
        <w:t xml:space="preserve"> </w:t>
      </w:r>
      <w:r w:rsidRPr="00A62412">
        <w:t>by</w:t>
      </w:r>
      <w:r w:rsidRPr="00A62412">
        <w:rPr>
          <w:spacing w:val="-6"/>
        </w:rPr>
        <w:t xml:space="preserve"> </w:t>
      </w:r>
      <w:r w:rsidRPr="00A62412">
        <w:t>searching</w:t>
      </w:r>
      <w:r w:rsidRPr="00A62412">
        <w:rPr>
          <w:spacing w:val="-6"/>
        </w:rPr>
        <w:t xml:space="preserve"> </w:t>
      </w:r>
      <w:r w:rsidR="00A62412">
        <w:rPr>
          <w:spacing w:val="-5"/>
        </w:rPr>
        <w:t xml:space="preserve">BSU’s </w:t>
      </w:r>
      <w:hyperlink r:id="rId31">
        <w:r w:rsidRPr="00A62412">
          <w:rPr>
            <w:color w:val="275B9B"/>
            <w:u w:val="single" w:color="275B9B"/>
          </w:rPr>
          <w:t>Teaching</w:t>
        </w:r>
        <w:r w:rsidRPr="00A62412">
          <w:rPr>
            <w:color w:val="275B9B"/>
            <w:spacing w:val="-8"/>
            <w:u w:val="single" w:color="275B9B"/>
          </w:rPr>
          <w:t xml:space="preserve"> </w:t>
        </w:r>
        <w:r w:rsidRPr="00A62412">
          <w:rPr>
            <w:color w:val="275B9B"/>
            <w:u w:val="single" w:color="275B9B"/>
          </w:rPr>
          <w:t>Expertise</w:t>
        </w:r>
        <w:r w:rsidRPr="00A62412">
          <w:rPr>
            <w:color w:val="275B9B"/>
            <w:spacing w:val="-8"/>
            <w:u w:val="single" w:color="275B9B"/>
          </w:rPr>
          <w:t xml:space="preserve"> </w:t>
        </w:r>
        <w:r w:rsidRPr="00A62412">
          <w:rPr>
            <w:color w:val="275B9B"/>
            <w:spacing w:val="-2"/>
            <w:u w:val="single" w:color="275B9B"/>
          </w:rPr>
          <w:t>Guide.</w:t>
        </w:r>
      </w:hyperlink>
    </w:p>
    <w:p w14:paraId="0A848561" w14:textId="77777777" w:rsidR="004017A5" w:rsidRDefault="004017A5" w:rsidP="001F6AEA">
      <w:pPr>
        <w:pStyle w:val="BodyText"/>
        <w:spacing w:line="264" w:lineRule="auto"/>
      </w:pPr>
    </w:p>
    <w:p w14:paraId="52DC0F85" w14:textId="77777777" w:rsidR="004017A5" w:rsidRPr="00AD5AEF" w:rsidRDefault="004017A5" w:rsidP="001F6AEA">
      <w:pPr>
        <w:spacing w:line="264" w:lineRule="auto"/>
        <w:rPr>
          <w:b/>
          <w:bCs/>
          <w:color w:val="156082" w:themeColor="accent1"/>
          <w:sz w:val="28"/>
          <w:szCs w:val="28"/>
        </w:rPr>
      </w:pPr>
      <w:r w:rsidRPr="00AD5AEF">
        <w:rPr>
          <w:b/>
          <w:bCs/>
          <w:color w:val="156082" w:themeColor="accent1"/>
          <w:sz w:val="28"/>
          <w:szCs w:val="28"/>
        </w:rPr>
        <w:t>Additional</w:t>
      </w:r>
      <w:r w:rsidRPr="00AD5AEF">
        <w:rPr>
          <w:b/>
          <w:bCs/>
          <w:color w:val="156082" w:themeColor="accent1"/>
          <w:spacing w:val="-9"/>
          <w:sz w:val="28"/>
          <w:szCs w:val="28"/>
        </w:rPr>
        <w:t xml:space="preserve"> </w:t>
      </w:r>
      <w:r w:rsidRPr="00AD5AEF">
        <w:rPr>
          <w:b/>
          <w:bCs/>
          <w:color w:val="156082" w:themeColor="accent1"/>
          <w:spacing w:val="-2"/>
          <w:sz w:val="28"/>
          <w:szCs w:val="28"/>
        </w:rPr>
        <w:t>reading:</w:t>
      </w:r>
    </w:p>
    <w:p w14:paraId="5F4C541B" w14:textId="77777777" w:rsidR="004017A5" w:rsidRPr="004A00A8" w:rsidRDefault="004017A5" w:rsidP="001F6AEA">
      <w:pPr>
        <w:spacing w:after="120" w:line="264" w:lineRule="auto"/>
        <w:ind w:left="284" w:hanging="284"/>
        <w:rPr>
          <w:rFonts w:cs="Calibri Light"/>
        </w:rPr>
      </w:pPr>
      <w:proofErr w:type="spellStart"/>
      <w:r w:rsidRPr="004A00A8">
        <w:rPr>
          <w:rFonts w:cs="Calibri Light"/>
          <w:color w:val="202221"/>
          <w:spacing w:val="-2"/>
        </w:rPr>
        <w:t>AbilityNet</w:t>
      </w:r>
      <w:proofErr w:type="spellEnd"/>
      <w:r w:rsidRPr="004A00A8">
        <w:rPr>
          <w:rFonts w:cs="Calibri Light"/>
          <w:color w:val="202221"/>
          <w:spacing w:val="-2"/>
        </w:rPr>
        <w:t>.</w:t>
      </w:r>
      <w:r w:rsidRPr="004A00A8">
        <w:rPr>
          <w:rFonts w:cs="Calibri Light"/>
          <w:color w:val="202221"/>
          <w:spacing w:val="-11"/>
        </w:rPr>
        <w:t xml:space="preserve"> </w:t>
      </w:r>
      <w:r w:rsidRPr="004A00A8">
        <w:rPr>
          <w:rFonts w:cs="Calibri Light"/>
          <w:color w:val="202221"/>
          <w:spacing w:val="-2"/>
        </w:rPr>
        <w:t>(2022)</w:t>
      </w:r>
      <w:r w:rsidRPr="004A00A8">
        <w:rPr>
          <w:rFonts w:cs="Calibri Light"/>
          <w:color w:val="202221"/>
          <w:spacing w:val="-10"/>
        </w:rPr>
        <w:t xml:space="preserve"> </w:t>
      </w:r>
      <w:hyperlink r:id="rId32">
        <w:r w:rsidRPr="004A00A8">
          <w:rPr>
            <w:rFonts w:cs="Calibri Light"/>
            <w:color w:val="275B9B"/>
            <w:spacing w:val="-2"/>
            <w:u w:val="single" w:color="275B9B"/>
          </w:rPr>
          <w:t>HE</w:t>
        </w:r>
        <w:r w:rsidRPr="004A00A8">
          <w:rPr>
            <w:rFonts w:cs="Calibri Light"/>
            <w:color w:val="275B9B"/>
            <w:spacing w:val="-10"/>
            <w:u w:val="single" w:color="275B9B"/>
          </w:rPr>
          <w:t xml:space="preserve"> </w:t>
        </w:r>
        <w:r w:rsidRPr="004A00A8">
          <w:rPr>
            <w:rFonts w:cs="Calibri Light"/>
            <w:color w:val="275B9B"/>
            <w:spacing w:val="-2"/>
            <w:u w:val="single" w:color="275B9B"/>
          </w:rPr>
          <w:t>and</w:t>
        </w:r>
        <w:r w:rsidRPr="004A00A8">
          <w:rPr>
            <w:rFonts w:cs="Calibri Light"/>
            <w:color w:val="275B9B"/>
            <w:spacing w:val="-11"/>
            <w:u w:val="single" w:color="275B9B"/>
          </w:rPr>
          <w:t xml:space="preserve"> </w:t>
        </w:r>
        <w:r w:rsidRPr="004A00A8">
          <w:rPr>
            <w:rFonts w:cs="Calibri Light"/>
            <w:color w:val="275B9B"/>
            <w:spacing w:val="-2"/>
            <w:u w:val="single" w:color="275B9B"/>
          </w:rPr>
          <w:t>FE</w:t>
        </w:r>
        <w:r w:rsidRPr="004A00A8">
          <w:rPr>
            <w:rFonts w:cs="Calibri Light"/>
            <w:color w:val="275B9B"/>
            <w:spacing w:val="-10"/>
            <w:u w:val="single" w:color="275B9B"/>
          </w:rPr>
          <w:t xml:space="preserve"> </w:t>
        </w:r>
        <w:r w:rsidRPr="004A00A8">
          <w:rPr>
            <w:rFonts w:cs="Calibri Light"/>
            <w:color w:val="275B9B"/>
            <w:spacing w:val="-2"/>
            <w:u w:val="single" w:color="275B9B"/>
          </w:rPr>
          <w:t>Accessibility</w:t>
        </w:r>
        <w:r w:rsidRPr="004A00A8">
          <w:rPr>
            <w:rFonts w:cs="Calibri Light"/>
            <w:color w:val="275B9B"/>
            <w:spacing w:val="-10"/>
            <w:u w:val="single" w:color="275B9B"/>
          </w:rPr>
          <w:t xml:space="preserve"> </w:t>
        </w:r>
        <w:r w:rsidRPr="004A00A8">
          <w:rPr>
            <w:rFonts w:cs="Calibri Light"/>
            <w:color w:val="275B9B"/>
            <w:spacing w:val="-2"/>
            <w:u w:val="single" w:color="275B9B"/>
          </w:rPr>
          <w:t>Maturity</w:t>
        </w:r>
        <w:r w:rsidRPr="004A00A8">
          <w:rPr>
            <w:rFonts w:cs="Calibri Light"/>
            <w:color w:val="275B9B"/>
            <w:spacing w:val="-11"/>
            <w:u w:val="single" w:color="275B9B"/>
          </w:rPr>
          <w:t xml:space="preserve"> </w:t>
        </w:r>
        <w:r w:rsidRPr="004A00A8">
          <w:rPr>
            <w:rFonts w:cs="Calibri Light"/>
            <w:color w:val="275B9B"/>
            <w:spacing w:val="-2"/>
            <w:u w:val="single" w:color="275B9B"/>
          </w:rPr>
          <w:t>Model</w:t>
        </w:r>
      </w:hyperlink>
    </w:p>
    <w:p w14:paraId="6B310251" w14:textId="77777777" w:rsidR="004A00A8" w:rsidRPr="004A00A8" w:rsidRDefault="004017A5" w:rsidP="001F6AEA">
      <w:pPr>
        <w:spacing w:after="120" w:line="264" w:lineRule="auto"/>
        <w:ind w:left="284" w:hanging="284"/>
        <w:rPr>
          <w:rFonts w:cs="Calibri Light"/>
          <w:color w:val="275B9B"/>
        </w:rPr>
      </w:pPr>
      <w:r w:rsidRPr="004A00A8">
        <w:rPr>
          <w:rFonts w:cs="Calibri Light"/>
          <w:color w:val="202221"/>
        </w:rPr>
        <w:t>Advance</w:t>
      </w:r>
      <w:r w:rsidRPr="004A00A8">
        <w:rPr>
          <w:rFonts w:cs="Calibri Light"/>
          <w:color w:val="202221"/>
          <w:spacing w:val="-17"/>
        </w:rPr>
        <w:t xml:space="preserve"> </w:t>
      </w:r>
      <w:r w:rsidRPr="004A00A8">
        <w:rPr>
          <w:rFonts w:cs="Calibri Light"/>
          <w:color w:val="202221"/>
        </w:rPr>
        <w:t>HE.</w:t>
      </w:r>
      <w:r w:rsidRPr="004A00A8">
        <w:rPr>
          <w:rFonts w:cs="Calibri Light"/>
          <w:color w:val="202221"/>
          <w:spacing w:val="-17"/>
        </w:rPr>
        <w:t xml:space="preserve"> </w:t>
      </w:r>
      <w:r w:rsidRPr="004A00A8">
        <w:rPr>
          <w:rFonts w:cs="Calibri Light"/>
          <w:color w:val="202221"/>
        </w:rPr>
        <w:t>(2020)</w:t>
      </w:r>
      <w:r w:rsidRPr="004A00A8">
        <w:rPr>
          <w:rFonts w:cs="Calibri Light"/>
          <w:color w:val="202221"/>
          <w:spacing w:val="-17"/>
        </w:rPr>
        <w:t xml:space="preserve"> </w:t>
      </w:r>
      <w:hyperlink r:id="rId33">
        <w:r w:rsidRPr="004A00A8">
          <w:rPr>
            <w:rFonts w:cs="Calibri Light"/>
            <w:color w:val="275B9B"/>
            <w:u w:val="single" w:color="275B9B"/>
          </w:rPr>
          <w:t>Transforming</w:t>
        </w:r>
        <w:r w:rsidRPr="004A00A8">
          <w:rPr>
            <w:rFonts w:cs="Calibri Light"/>
            <w:color w:val="275B9B"/>
            <w:spacing w:val="-17"/>
            <w:u w:val="single" w:color="275B9B"/>
          </w:rPr>
          <w:t xml:space="preserve"> </w:t>
        </w:r>
        <w:r w:rsidRPr="004A00A8">
          <w:rPr>
            <w:rFonts w:cs="Calibri Light"/>
            <w:color w:val="275B9B"/>
            <w:u w:val="single" w:color="275B9B"/>
          </w:rPr>
          <w:t>assessment</w:t>
        </w:r>
        <w:r w:rsidRPr="004A00A8">
          <w:rPr>
            <w:rFonts w:cs="Calibri Light"/>
            <w:color w:val="275B9B"/>
            <w:spacing w:val="-17"/>
            <w:u w:val="single" w:color="275B9B"/>
          </w:rPr>
          <w:t xml:space="preserve"> </w:t>
        </w:r>
        <w:r w:rsidRPr="004A00A8">
          <w:rPr>
            <w:rFonts w:cs="Calibri Light"/>
            <w:color w:val="275B9B"/>
            <w:u w:val="single" w:color="275B9B"/>
          </w:rPr>
          <w:t>in</w:t>
        </w:r>
        <w:r w:rsidRPr="004A00A8">
          <w:rPr>
            <w:rFonts w:cs="Calibri Light"/>
            <w:color w:val="275B9B"/>
            <w:spacing w:val="-17"/>
            <w:u w:val="single" w:color="275B9B"/>
          </w:rPr>
          <w:t xml:space="preserve"> </w:t>
        </w:r>
        <w:r w:rsidRPr="004A00A8">
          <w:rPr>
            <w:rFonts w:cs="Calibri Light"/>
            <w:color w:val="275B9B"/>
            <w:u w:val="single" w:color="275B9B"/>
          </w:rPr>
          <w:t>higher</w:t>
        </w:r>
        <w:r w:rsidRPr="004A00A8">
          <w:rPr>
            <w:rFonts w:cs="Calibri Light"/>
            <w:color w:val="275B9B"/>
            <w:spacing w:val="-17"/>
            <w:u w:val="single" w:color="275B9B"/>
          </w:rPr>
          <w:t xml:space="preserve"> </w:t>
        </w:r>
        <w:r w:rsidRPr="004A00A8">
          <w:rPr>
            <w:rFonts w:cs="Calibri Light"/>
            <w:color w:val="275B9B"/>
            <w:u w:val="single" w:color="275B9B"/>
          </w:rPr>
          <w:t>education</w:t>
        </w:r>
      </w:hyperlink>
      <w:r w:rsidRPr="004A00A8">
        <w:rPr>
          <w:rFonts w:cs="Calibri Light"/>
          <w:color w:val="275B9B"/>
        </w:rPr>
        <w:t xml:space="preserve"> </w:t>
      </w:r>
    </w:p>
    <w:p w14:paraId="0E437424" w14:textId="4ADBBEBC" w:rsidR="004017A5" w:rsidRPr="004A00A8" w:rsidRDefault="004017A5" w:rsidP="001F6AEA">
      <w:pPr>
        <w:spacing w:after="120" w:line="264" w:lineRule="auto"/>
        <w:ind w:left="284" w:hanging="284"/>
        <w:rPr>
          <w:rFonts w:cs="Calibri Light"/>
        </w:rPr>
      </w:pPr>
      <w:proofErr w:type="spellStart"/>
      <w:r w:rsidRPr="004A00A8">
        <w:rPr>
          <w:rFonts w:cs="Calibri Light"/>
          <w:color w:val="202221"/>
          <w:spacing w:val="-2"/>
        </w:rPr>
        <w:t>AdvanceHE</w:t>
      </w:r>
      <w:proofErr w:type="spellEnd"/>
      <w:r w:rsidRPr="004A00A8">
        <w:rPr>
          <w:rFonts w:cs="Calibri Light"/>
          <w:color w:val="202221"/>
          <w:spacing w:val="-2"/>
        </w:rPr>
        <w:t>.</w:t>
      </w:r>
      <w:r w:rsidRPr="004A00A8">
        <w:rPr>
          <w:rFonts w:cs="Calibri Light"/>
          <w:color w:val="202221"/>
          <w:spacing w:val="-15"/>
        </w:rPr>
        <w:t xml:space="preserve"> </w:t>
      </w:r>
      <w:r w:rsidRPr="004A00A8">
        <w:rPr>
          <w:rFonts w:cs="Calibri Light"/>
          <w:color w:val="202221"/>
          <w:spacing w:val="-2"/>
        </w:rPr>
        <w:t>(n.d.)</w:t>
      </w:r>
      <w:r w:rsidRPr="004A00A8">
        <w:rPr>
          <w:rFonts w:cs="Calibri Light"/>
          <w:color w:val="202221"/>
          <w:spacing w:val="-15"/>
        </w:rPr>
        <w:t xml:space="preserve"> </w:t>
      </w:r>
      <w:hyperlink r:id="rId34">
        <w:r w:rsidRPr="004A00A8">
          <w:rPr>
            <w:rFonts w:cs="Calibri Light"/>
            <w:color w:val="275B9B"/>
            <w:spacing w:val="-2"/>
            <w:u w:val="single" w:color="275B9B"/>
          </w:rPr>
          <w:t>Inclusive</w:t>
        </w:r>
        <w:r w:rsidRPr="004A00A8">
          <w:rPr>
            <w:rFonts w:cs="Calibri Light"/>
            <w:color w:val="275B9B"/>
            <w:spacing w:val="-15"/>
            <w:u w:val="single" w:color="275B9B"/>
          </w:rPr>
          <w:t xml:space="preserve"> </w:t>
        </w:r>
        <w:r w:rsidRPr="004A00A8">
          <w:rPr>
            <w:rFonts w:cs="Calibri Light"/>
            <w:color w:val="275B9B"/>
            <w:spacing w:val="-2"/>
            <w:u w:val="single" w:color="275B9B"/>
          </w:rPr>
          <w:t>curriculum</w:t>
        </w:r>
      </w:hyperlink>
      <w:r w:rsidRPr="004A00A8">
        <w:rPr>
          <w:rFonts w:cs="Calibri Light"/>
          <w:color w:val="275B9B"/>
          <w:spacing w:val="-15"/>
        </w:rPr>
        <w:t xml:space="preserve"> </w:t>
      </w:r>
    </w:p>
    <w:p w14:paraId="4CCB44DF" w14:textId="77777777" w:rsidR="004017A5" w:rsidRPr="004A00A8" w:rsidRDefault="004017A5" w:rsidP="001F6AEA">
      <w:pPr>
        <w:spacing w:after="120" w:line="264" w:lineRule="auto"/>
        <w:ind w:left="284" w:hanging="284"/>
        <w:rPr>
          <w:rFonts w:cs="Calibri Light"/>
        </w:rPr>
      </w:pPr>
      <w:r w:rsidRPr="004A00A8">
        <w:rPr>
          <w:rFonts w:cs="Calibri Light"/>
          <w:color w:val="202221"/>
        </w:rPr>
        <w:t>Baughan,</w:t>
      </w:r>
      <w:r w:rsidRPr="004A00A8">
        <w:rPr>
          <w:rFonts w:cs="Calibri Light"/>
          <w:color w:val="202221"/>
          <w:spacing w:val="-17"/>
        </w:rPr>
        <w:t xml:space="preserve"> </w:t>
      </w:r>
      <w:r w:rsidRPr="004A00A8">
        <w:rPr>
          <w:rFonts w:cs="Calibri Light"/>
          <w:color w:val="202221"/>
        </w:rPr>
        <w:t>Patrick</w:t>
      </w:r>
      <w:r w:rsidRPr="004A00A8">
        <w:rPr>
          <w:rFonts w:cs="Calibri Light"/>
          <w:color w:val="202221"/>
          <w:spacing w:val="-17"/>
        </w:rPr>
        <w:t xml:space="preserve"> </w:t>
      </w:r>
      <w:r w:rsidRPr="004A00A8">
        <w:rPr>
          <w:rFonts w:cs="Calibri Light"/>
          <w:color w:val="202221"/>
        </w:rPr>
        <w:t>(ed)</w:t>
      </w:r>
      <w:r w:rsidRPr="004A00A8">
        <w:rPr>
          <w:rFonts w:cs="Calibri Light"/>
          <w:color w:val="202221"/>
          <w:spacing w:val="-17"/>
        </w:rPr>
        <w:t xml:space="preserve"> </w:t>
      </w:r>
      <w:r w:rsidRPr="004A00A8">
        <w:rPr>
          <w:rFonts w:cs="Calibri Light"/>
          <w:color w:val="202221"/>
        </w:rPr>
        <w:t>&amp;</w:t>
      </w:r>
      <w:r w:rsidRPr="004A00A8">
        <w:rPr>
          <w:rFonts w:cs="Calibri Light"/>
          <w:color w:val="202221"/>
          <w:spacing w:val="-17"/>
        </w:rPr>
        <w:t xml:space="preserve"> </w:t>
      </w:r>
      <w:r w:rsidRPr="004A00A8">
        <w:rPr>
          <w:rFonts w:cs="Calibri Light"/>
          <w:color w:val="202221"/>
        </w:rPr>
        <w:t>Advance</w:t>
      </w:r>
      <w:r w:rsidRPr="004A00A8">
        <w:rPr>
          <w:rFonts w:cs="Calibri Light"/>
          <w:color w:val="202221"/>
          <w:spacing w:val="-17"/>
        </w:rPr>
        <w:t xml:space="preserve"> </w:t>
      </w:r>
      <w:r w:rsidRPr="004A00A8">
        <w:rPr>
          <w:rFonts w:cs="Calibri Light"/>
          <w:color w:val="202221"/>
        </w:rPr>
        <w:t>HE</w:t>
      </w:r>
      <w:r w:rsidRPr="004A00A8">
        <w:rPr>
          <w:rFonts w:cs="Calibri Light"/>
          <w:color w:val="202221"/>
          <w:spacing w:val="-17"/>
        </w:rPr>
        <w:t xml:space="preserve"> </w:t>
      </w:r>
      <w:r w:rsidRPr="004A00A8">
        <w:rPr>
          <w:rFonts w:cs="Calibri Light"/>
          <w:color w:val="202221"/>
        </w:rPr>
        <w:t>(2021)</w:t>
      </w:r>
      <w:r w:rsidRPr="004A00A8">
        <w:rPr>
          <w:rFonts w:cs="Calibri Light"/>
          <w:color w:val="202221"/>
          <w:spacing w:val="-17"/>
        </w:rPr>
        <w:t xml:space="preserve"> </w:t>
      </w:r>
      <w:hyperlink r:id="rId35">
        <w:r w:rsidRPr="004A00A8">
          <w:rPr>
            <w:rFonts w:cs="Calibri Light"/>
            <w:color w:val="275B9B"/>
            <w:u w:val="single" w:color="275B9B"/>
          </w:rPr>
          <w:t>Assessment</w:t>
        </w:r>
        <w:r w:rsidRPr="004A00A8">
          <w:rPr>
            <w:rFonts w:cs="Calibri Light"/>
            <w:color w:val="275B9B"/>
            <w:spacing w:val="-17"/>
            <w:u w:val="single" w:color="275B9B"/>
          </w:rPr>
          <w:t xml:space="preserve"> </w:t>
        </w:r>
        <w:r w:rsidRPr="004A00A8">
          <w:rPr>
            <w:rFonts w:cs="Calibri Light"/>
            <w:color w:val="275B9B"/>
            <w:u w:val="single" w:color="275B9B"/>
          </w:rPr>
          <w:t>and</w:t>
        </w:r>
        <w:r w:rsidRPr="004A00A8">
          <w:rPr>
            <w:rFonts w:cs="Calibri Light"/>
            <w:color w:val="275B9B"/>
            <w:spacing w:val="-17"/>
            <w:u w:val="single" w:color="275B9B"/>
          </w:rPr>
          <w:t xml:space="preserve"> </w:t>
        </w:r>
        <w:r w:rsidRPr="004A00A8">
          <w:rPr>
            <w:rFonts w:cs="Calibri Light"/>
            <w:color w:val="275B9B"/>
            <w:u w:val="single" w:color="275B9B"/>
          </w:rPr>
          <w:t>Feedback</w:t>
        </w:r>
        <w:r w:rsidRPr="004A00A8">
          <w:rPr>
            <w:rFonts w:cs="Calibri Light"/>
            <w:color w:val="275B9B"/>
            <w:spacing w:val="-17"/>
            <w:u w:val="single" w:color="275B9B"/>
          </w:rPr>
          <w:t xml:space="preserve"> </w:t>
        </w:r>
        <w:r w:rsidRPr="004A00A8">
          <w:rPr>
            <w:rFonts w:cs="Calibri Light"/>
            <w:color w:val="275B9B"/>
            <w:u w:val="single" w:color="275B9B"/>
          </w:rPr>
          <w:t>in</w:t>
        </w:r>
        <w:r w:rsidRPr="004A00A8">
          <w:rPr>
            <w:rFonts w:cs="Calibri Light"/>
            <w:color w:val="275B9B"/>
            <w:spacing w:val="-17"/>
            <w:u w:val="single" w:color="275B9B"/>
          </w:rPr>
          <w:t xml:space="preserve"> </w:t>
        </w:r>
        <w:r w:rsidRPr="004A00A8">
          <w:rPr>
            <w:rFonts w:cs="Calibri Light"/>
            <w:color w:val="275B9B"/>
            <w:u w:val="single" w:color="275B9B"/>
          </w:rPr>
          <w:t>a</w:t>
        </w:r>
        <w:r w:rsidRPr="004A00A8">
          <w:rPr>
            <w:rFonts w:cs="Calibri Light"/>
            <w:color w:val="275B9B"/>
            <w:spacing w:val="-17"/>
            <w:u w:val="single" w:color="275B9B"/>
          </w:rPr>
          <w:t xml:space="preserve"> </w:t>
        </w:r>
        <w:r w:rsidRPr="004A00A8">
          <w:rPr>
            <w:rFonts w:cs="Calibri Light"/>
            <w:color w:val="275B9B"/>
            <w:u w:val="single" w:color="275B9B"/>
          </w:rPr>
          <w:t>Post-Pandemic</w:t>
        </w:r>
        <w:r w:rsidRPr="004A00A8">
          <w:rPr>
            <w:rFonts w:cs="Calibri Light"/>
            <w:color w:val="275B9B"/>
            <w:spacing w:val="-17"/>
            <w:u w:val="single" w:color="275B9B"/>
          </w:rPr>
          <w:t xml:space="preserve"> </w:t>
        </w:r>
        <w:r w:rsidRPr="004A00A8">
          <w:rPr>
            <w:rFonts w:cs="Calibri Light"/>
            <w:color w:val="275B9B"/>
            <w:u w:val="single" w:color="275B9B"/>
          </w:rPr>
          <w:t>Era:</w:t>
        </w:r>
        <w:r w:rsidRPr="004A00A8">
          <w:rPr>
            <w:rFonts w:cs="Calibri Light"/>
            <w:color w:val="275B9B"/>
            <w:spacing w:val="-17"/>
            <w:u w:val="single" w:color="275B9B"/>
          </w:rPr>
          <w:t xml:space="preserve"> </w:t>
        </w:r>
        <w:r w:rsidRPr="004A00A8">
          <w:rPr>
            <w:rFonts w:cs="Calibri Light"/>
            <w:color w:val="275B9B"/>
            <w:u w:val="single" w:color="275B9B"/>
          </w:rPr>
          <w:t>A</w:t>
        </w:r>
        <w:r w:rsidRPr="004A00A8">
          <w:rPr>
            <w:rFonts w:cs="Calibri Light"/>
            <w:color w:val="275B9B"/>
            <w:spacing w:val="-17"/>
            <w:u w:val="single" w:color="275B9B"/>
          </w:rPr>
          <w:t xml:space="preserve"> </w:t>
        </w:r>
        <w:r w:rsidRPr="004A00A8">
          <w:rPr>
            <w:rFonts w:cs="Calibri Light"/>
            <w:color w:val="275B9B"/>
            <w:u w:val="single" w:color="275B9B"/>
          </w:rPr>
          <w:t>Time</w:t>
        </w:r>
        <w:r w:rsidRPr="004A00A8">
          <w:rPr>
            <w:rFonts w:cs="Calibri Light"/>
            <w:color w:val="275B9B"/>
            <w:spacing w:val="-17"/>
            <w:u w:val="single" w:color="275B9B"/>
          </w:rPr>
          <w:t xml:space="preserve"> </w:t>
        </w:r>
        <w:r w:rsidRPr="004A00A8">
          <w:rPr>
            <w:rFonts w:cs="Calibri Light"/>
            <w:color w:val="275B9B"/>
            <w:u w:val="single" w:color="275B9B"/>
          </w:rPr>
          <w:t>for</w:t>
        </w:r>
      </w:hyperlink>
      <w:r w:rsidRPr="004A00A8">
        <w:rPr>
          <w:rFonts w:cs="Calibri Light"/>
          <w:color w:val="275B9B"/>
        </w:rPr>
        <w:t xml:space="preserve"> </w:t>
      </w:r>
      <w:hyperlink r:id="rId36">
        <w:r w:rsidRPr="004A00A8">
          <w:rPr>
            <w:rFonts w:cs="Calibri Light"/>
            <w:color w:val="275B9B"/>
            <w:u w:val="single" w:color="275B9B"/>
          </w:rPr>
          <w:t>Learning and Inclusion</w:t>
        </w:r>
      </w:hyperlink>
    </w:p>
    <w:p w14:paraId="2D1DF6E7" w14:textId="77777777" w:rsidR="004017A5" w:rsidRPr="004A00A8" w:rsidRDefault="004017A5" w:rsidP="001F6AEA">
      <w:pPr>
        <w:spacing w:after="120" w:line="264" w:lineRule="auto"/>
        <w:ind w:left="284" w:hanging="284"/>
        <w:rPr>
          <w:rFonts w:cs="Calibri Light"/>
        </w:rPr>
      </w:pPr>
      <w:r w:rsidRPr="004A00A8">
        <w:rPr>
          <w:rFonts w:cs="Calibri Light"/>
          <w:color w:val="202221"/>
          <w:spacing w:val="-4"/>
        </w:rPr>
        <w:t>British</w:t>
      </w:r>
      <w:r w:rsidRPr="004A00A8">
        <w:rPr>
          <w:rFonts w:cs="Calibri Light"/>
          <w:color w:val="202221"/>
          <w:spacing w:val="-9"/>
        </w:rPr>
        <w:t xml:space="preserve"> </w:t>
      </w:r>
      <w:r w:rsidRPr="004A00A8">
        <w:rPr>
          <w:rFonts w:cs="Calibri Light"/>
          <w:color w:val="202221"/>
          <w:spacing w:val="-4"/>
        </w:rPr>
        <w:t>Dyslexia</w:t>
      </w:r>
      <w:r w:rsidRPr="004A00A8">
        <w:rPr>
          <w:rFonts w:cs="Calibri Light"/>
          <w:color w:val="202221"/>
          <w:spacing w:val="-8"/>
        </w:rPr>
        <w:t xml:space="preserve"> </w:t>
      </w:r>
      <w:r w:rsidRPr="004A00A8">
        <w:rPr>
          <w:rFonts w:cs="Calibri Light"/>
          <w:color w:val="202221"/>
          <w:spacing w:val="-4"/>
        </w:rPr>
        <w:t>Association</w:t>
      </w:r>
      <w:r w:rsidRPr="004A00A8">
        <w:rPr>
          <w:rFonts w:cs="Calibri Light"/>
          <w:color w:val="202221"/>
          <w:spacing w:val="-9"/>
        </w:rPr>
        <w:t xml:space="preserve"> </w:t>
      </w:r>
      <w:r w:rsidRPr="004A00A8">
        <w:rPr>
          <w:rFonts w:cs="Calibri Light"/>
          <w:color w:val="202221"/>
          <w:spacing w:val="-4"/>
        </w:rPr>
        <w:t>(2018)</w:t>
      </w:r>
      <w:r w:rsidRPr="004A00A8">
        <w:rPr>
          <w:rFonts w:cs="Calibri Light"/>
          <w:color w:val="202221"/>
          <w:spacing w:val="-8"/>
        </w:rPr>
        <w:t xml:space="preserve"> </w:t>
      </w:r>
      <w:hyperlink r:id="rId37">
        <w:r w:rsidRPr="004A00A8">
          <w:rPr>
            <w:rFonts w:cs="Calibri Light"/>
            <w:color w:val="275B9B"/>
            <w:spacing w:val="-4"/>
            <w:u w:val="single" w:color="275B9B"/>
          </w:rPr>
          <w:t>Dyslexia</w:t>
        </w:r>
        <w:r w:rsidRPr="004A00A8">
          <w:rPr>
            <w:rFonts w:cs="Calibri Light"/>
            <w:color w:val="275B9B"/>
            <w:spacing w:val="-11"/>
            <w:u w:val="single" w:color="275B9B"/>
          </w:rPr>
          <w:t xml:space="preserve"> </w:t>
        </w:r>
        <w:r w:rsidRPr="004A00A8">
          <w:rPr>
            <w:rFonts w:cs="Calibri Light"/>
            <w:color w:val="275B9B"/>
            <w:spacing w:val="-4"/>
            <w:u w:val="single" w:color="275B9B"/>
          </w:rPr>
          <w:t>friendly</w:t>
        </w:r>
        <w:r w:rsidRPr="004A00A8">
          <w:rPr>
            <w:rFonts w:cs="Calibri Light"/>
            <w:color w:val="275B9B"/>
            <w:spacing w:val="-8"/>
            <w:u w:val="single" w:color="275B9B"/>
          </w:rPr>
          <w:t xml:space="preserve"> </w:t>
        </w:r>
        <w:r w:rsidRPr="004A00A8">
          <w:rPr>
            <w:rFonts w:cs="Calibri Light"/>
            <w:color w:val="275B9B"/>
            <w:spacing w:val="-4"/>
            <w:u w:val="single" w:color="275B9B"/>
          </w:rPr>
          <w:t>style</w:t>
        </w:r>
        <w:r w:rsidRPr="004A00A8">
          <w:rPr>
            <w:rFonts w:cs="Calibri Light"/>
            <w:color w:val="275B9B"/>
            <w:spacing w:val="-9"/>
            <w:u w:val="single" w:color="275B9B"/>
          </w:rPr>
          <w:t xml:space="preserve"> </w:t>
        </w:r>
        <w:r w:rsidRPr="004A00A8">
          <w:rPr>
            <w:rFonts w:cs="Calibri Light"/>
            <w:color w:val="275B9B"/>
            <w:spacing w:val="-4"/>
            <w:u w:val="single" w:color="275B9B"/>
          </w:rPr>
          <w:t>guide</w:t>
        </w:r>
      </w:hyperlink>
    </w:p>
    <w:p w14:paraId="7195D83A" w14:textId="77777777" w:rsidR="004017A5" w:rsidRPr="004A00A8" w:rsidRDefault="004017A5" w:rsidP="001F6AEA">
      <w:pPr>
        <w:spacing w:after="120" w:line="264" w:lineRule="auto"/>
        <w:ind w:left="284" w:hanging="284"/>
        <w:rPr>
          <w:rFonts w:cs="Calibri Light"/>
        </w:rPr>
      </w:pPr>
      <w:r w:rsidRPr="004A00A8">
        <w:rPr>
          <w:rFonts w:cs="Calibri Light"/>
          <w:color w:val="202221"/>
          <w:spacing w:val="-2"/>
        </w:rPr>
        <w:t>Gillespie,</w:t>
      </w:r>
      <w:r w:rsidRPr="004A00A8">
        <w:rPr>
          <w:rFonts w:cs="Calibri Light"/>
          <w:color w:val="202221"/>
          <w:spacing w:val="-7"/>
        </w:rPr>
        <w:t xml:space="preserve"> </w:t>
      </w:r>
      <w:r w:rsidRPr="004A00A8">
        <w:rPr>
          <w:rFonts w:cs="Calibri Light"/>
          <w:color w:val="202221"/>
          <w:spacing w:val="-2"/>
        </w:rPr>
        <w:t>Helena</w:t>
      </w:r>
      <w:r w:rsidRPr="004A00A8">
        <w:rPr>
          <w:rFonts w:cs="Calibri Light"/>
          <w:color w:val="202221"/>
          <w:spacing w:val="-7"/>
        </w:rPr>
        <w:t xml:space="preserve"> </w:t>
      </w:r>
      <w:r w:rsidRPr="004A00A8">
        <w:rPr>
          <w:rFonts w:cs="Calibri Light"/>
          <w:color w:val="202221"/>
          <w:spacing w:val="-2"/>
        </w:rPr>
        <w:t>(2021)</w:t>
      </w:r>
      <w:r w:rsidRPr="004A00A8">
        <w:rPr>
          <w:rFonts w:cs="Calibri Light"/>
          <w:color w:val="202221"/>
          <w:spacing w:val="-7"/>
        </w:rPr>
        <w:t xml:space="preserve"> </w:t>
      </w:r>
      <w:hyperlink r:id="rId38">
        <w:r w:rsidRPr="004A00A8">
          <w:rPr>
            <w:rFonts w:cs="Calibri Light"/>
            <w:color w:val="275B9B"/>
            <w:spacing w:val="-2"/>
            <w:u w:val="single" w:color="275B9B"/>
          </w:rPr>
          <w:t>Marking</w:t>
        </w:r>
        <w:r w:rsidRPr="004A00A8">
          <w:rPr>
            <w:rFonts w:cs="Calibri Light"/>
            <w:color w:val="275B9B"/>
            <w:spacing w:val="-7"/>
            <w:u w:val="single" w:color="275B9B"/>
          </w:rPr>
          <w:t xml:space="preserve"> </w:t>
        </w:r>
        <w:r w:rsidRPr="004A00A8">
          <w:rPr>
            <w:rFonts w:cs="Calibri Light"/>
            <w:color w:val="275B9B"/>
            <w:spacing w:val="-2"/>
            <w:u w:val="single" w:color="275B9B"/>
          </w:rPr>
          <w:t>schemes</w:t>
        </w:r>
        <w:r w:rsidRPr="004A00A8">
          <w:rPr>
            <w:rFonts w:cs="Calibri Light"/>
            <w:color w:val="275B9B"/>
            <w:spacing w:val="-7"/>
            <w:u w:val="single" w:color="275B9B"/>
          </w:rPr>
          <w:t xml:space="preserve"> </w:t>
        </w:r>
        <w:r w:rsidRPr="004A00A8">
          <w:rPr>
            <w:rFonts w:cs="Calibri Light"/>
            <w:color w:val="275B9B"/>
            <w:spacing w:val="-2"/>
            <w:u w:val="single" w:color="275B9B"/>
          </w:rPr>
          <w:t>–</w:t>
        </w:r>
        <w:r w:rsidRPr="004A00A8">
          <w:rPr>
            <w:rFonts w:cs="Calibri Light"/>
            <w:color w:val="275B9B"/>
            <w:spacing w:val="-7"/>
            <w:u w:val="single" w:color="275B9B"/>
          </w:rPr>
          <w:t xml:space="preserve"> </w:t>
        </w:r>
        <w:r w:rsidRPr="004A00A8">
          <w:rPr>
            <w:rFonts w:cs="Calibri Light"/>
            <w:color w:val="275B9B"/>
            <w:spacing w:val="-2"/>
            <w:u w:val="single" w:color="275B9B"/>
          </w:rPr>
          <w:t>does</w:t>
        </w:r>
        <w:r w:rsidRPr="004A00A8">
          <w:rPr>
            <w:rFonts w:cs="Calibri Light"/>
            <w:color w:val="275B9B"/>
            <w:spacing w:val="-7"/>
            <w:u w:val="single" w:color="275B9B"/>
          </w:rPr>
          <w:t xml:space="preserve"> </w:t>
        </w:r>
        <w:r w:rsidRPr="004A00A8">
          <w:rPr>
            <w:rFonts w:cs="Calibri Light"/>
            <w:color w:val="275B9B"/>
            <w:spacing w:val="-2"/>
            <w:u w:val="single" w:color="275B9B"/>
          </w:rPr>
          <w:t>inclusive</w:t>
        </w:r>
        <w:r w:rsidRPr="004A00A8">
          <w:rPr>
            <w:rFonts w:cs="Calibri Light"/>
            <w:color w:val="275B9B"/>
            <w:spacing w:val="-7"/>
            <w:u w:val="single" w:color="275B9B"/>
          </w:rPr>
          <w:t xml:space="preserve"> </w:t>
        </w:r>
        <w:r w:rsidRPr="004A00A8">
          <w:rPr>
            <w:rFonts w:cs="Calibri Light"/>
            <w:color w:val="275B9B"/>
            <w:spacing w:val="-2"/>
            <w:u w:val="single" w:color="275B9B"/>
          </w:rPr>
          <w:t>practice</w:t>
        </w:r>
        <w:r w:rsidRPr="004A00A8">
          <w:rPr>
            <w:rFonts w:cs="Calibri Light"/>
            <w:color w:val="275B9B"/>
            <w:spacing w:val="-7"/>
            <w:u w:val="single" w:color="275B9B"/>
          </w:rPr>
          <w:t xml:space="preserve"> </w:t>
        </w:r>
        <w:r w:rsidRPr="004A00A8">
          <w:rPr>
            <w:rFonts w:cs="Calibri Light"/>
            <w:color w:val="275B9B"/>
            <w:spacing w:val="-2"/>
            <w:u w:val="single" w:color="275B9B"/>
          </w:rPr>
          <w:t>lead</w:t>
        </w:r>
        <w:r w:rsidRPr="004A00A8">
          <w:rPr>
            <w:rFonts w:cs="Calibri Light"/>
            <w:color w:val="275B9B"/>
            <w:spacing w:val="-7"/>
            <w:u w:val="single" w:color="275B9B"/>
          </w:rPr>
          <w:t xml:space="preserve"> </w:t>
        </w:r>
        <w:r w:rsidRPr="004A00A8">
          <w:rPr>
            <w:rFonts w:cs="Calibri Light"/>
            <w:color w:val="275B9B"/>
            <w:spacing w:val="-2"/>
            <w:u w:val="single" w:color="275B9B"/>
          </w:rPr>
          <w:t>to</w:t>
        </w:r>
        <w:r w:rsidRPr="004A00A8">
          <w:rPr>
            <w:rFonts w:cs="Calibri Light"/>
            <w:color w:val="275B9B"/>
            <w:spacing w:val="-7"/>
            <w:u w:val="single" w:color="275B9B"/>
          </w:rPr>
          <w:t xml:space="preserve"> </w:t>
        </w:r>
        <w:r w:rsidRPr="004A00A8">
          <w:rPr>
            <w:rFonts w:cs="Calibri Light"/>
            <w:color w:val="275B9B"/>
            <w:spacing w:val="-2"/>
            <w:u w:val="single" w:color="275B9B"/>
          </w:rPr>
          <w:t>a</w:t>
        </w:r>
        <w:r w:rsidRPr="004A00A8">
          <w:rPr>
            <w:rFonts w:cs="Calibri Light"/>
            <w:color w:val="275B9B"/>
            <w:spacing w:val="-7"/>
            <w:u w:val="single" w:color="275B9B"/>
          </w:rPr>
          <w:t xml:space="preserve"> </w:t>
        </w:r>
        <w:r w:rsidRPr="004A00A8">
          <w:rPr>
            <w:rFonts w:cs="Calibri Light"/>
            <w:color w:val="275B9B"/>
            <w:spacing w:val="-2"/>
            <w:u w:val="single" w:color="275B9B"/>
          </w:rPr>
          <w:t>‘standards’</w:t>
        </w:r>
        <w:r w:rsidRPr="004A00A8">
          <w:rPr>
            <w:rFonts w:cs="Calibri Light"/>
            <w:color w:val="275B9B"/>
            <w:spacing w:val="-7"/>
            <w:u w:val="single" w:color="275B9B"/>
          </w:rPr>
          <w:t xml:space="preserve"> </w:t>
        </w:r>
        <w:r w:rsidRPr="004A00A8">
          <w:rPr>
            <w:rFonts w:cs="Calibri Light"/>
            <w:color w:val="275B9B"/>
            <w:spacing w:val="-2"/>
            <w:u w:val="single" w:color="275B9B"/>
          </w:rPr>
          <w:t>problem?</w:t>
        </w:r>
      </w:hyperlink>
      <w:r w:rsidRPr="004A00A8">
        <w:rPr>
          <w:rFonts w:cs="Calibri Light"/>
          <w:color w:val="275B9B"/>
          <w:spacing w:val="-7"/>
        </w:rPr>
        <w:t xml:space="preserve"> </w:t>
      </w:r>
      <w:r w:rsidRPr="004A00A8">
        <w:rPr>
          <w:rFonts w:cs="Calibri Light"/>
          <w:color w:val="202221"/>
          <w:spacing w:val="-2"/>
        </w:rPr>
        <w:t xml:space="preserve">Higher </w:t>
      </w:r>
      <w:r w:rsidRPr="004A00A8">
        <w:rPr>
          <w:rFonts w:cs="Calibri Light"/>
          <w:color w:val="202221"/>
        </w:rPr>
        <w:t>Education Policy Institute Blog</w:t>
      </w:r>
    </w:p>
    <w:p w14:paraId="1C9520E2" w14:textId="77777777" w:rsidR="004017A5" w:rsidRPr="004A00A8" w:rsidRDefault="004017A5" w:rsidP="001F6AEA">
      <w:pPr>
        <w:spacing w:after="120" w:line="264" w:lineRule="auto"/>
        <w:ind w:left="284" w:hanging="284"/>
        <w:rPr>
          <w:rFonts w:cs="Calibri Light"/>
        </w:rPr>
      </w:pPr>
      <w:r w:rsidRPr="004A00A8">
        <w:rPr>
          <w:rFonts w:cs="Calibri Light"/>
          <w:color w:val="202221"/>
          <w:spacing w:val="-2"/>
        </w:rPr>
        <w:t>Hanesworth,</w:t>
      </w:r>
      <w:r w:rsidRPr="004A00A8">
        <w:rPr>
          <w:rFonts w:cs="Calibri Light"/>
          <w:color w:val="202221"/>
          <w:spacing w:val="-16"/>
        </w:rPr>
        <w:t xml:space="preserve"> </w:t>
      </w:r>
      <w:r w:rsidRPr="004A00A8">
        <w:rPr>
          <w:rFonts w:cs="Calibri Light"/>
          <w:color w:val="202221"/>
          <w:spacing w:val="-2"/>
        </w:rPr>
        <w:t>Pauline;</w:t>
      </w:r>
      <w:r w:rsidRPr="004A00A8">
        <w:rPr>
          <w:rFonts w:cs="Calibri Light"/>
          <w:color w:val="202221"/>
          <w:spacing w:val="-16"/>
        </w:rPr>
        <w:t xml:space="preserve"> </w:t>
      </w:r>
      <w:r w:rsidRPr="004A00A8">
        <w:rPr>
          <w:rFonts w:cs="Calibri Light"/>
          <w:color w:val="202221"/>
          <w:spacing w:val="-2"/>
        </w:rPr>
        <w:t>Bracken,</w:t>
      </w:r>
      <w:r w:rsidRPr="004A00A8">
        <w:rPr>
          <w:rFonts w:cs="Calibri Light"/>
          <w:color w:val="202221"/>
          <w:spacing w:val="-16"/>
        </w:rPr>
        <w:t xml:space="preserve"> </w:t>
      </w:r>
      <w:r w:rsidRPr="004A00A8">
        <w:rPr>
          <w:rFonts w:cs="Calibri Light"/>
          <w:color w:val="202221"/>
          <w:spacing w:val="-2"/>
        </w:rPr>
        <w:t>Seán;</w:t>
      </w:r>
      <w:r w:rsidRPr="004A00A8">
        <w:rPr>
          <w:rFonts w:cs="Calibri Light"/>
          <w:color w:val="202221"/>
          <w:spacing w:val="-16"/>
        </w:rPr>
        <w:t xml:space="preserve"> </w:t>
      </w:r>
      <w:r w:rsidRPr="004A00A8">
        <w:rPr>
          <w:rFonts w:cs="Calibri Light"/>
          <w:color w:val="202221"/>
          <w:spacing w:val="-2"/>
        </w:rPr>
        <w:t>Elkington,</w:t>
      </w:r>
      <w:r w:rsidRPr="004A00A8">
        <w:rPr>
          <w:rFonts w:cs="Calibri Light"/>
          <w:color w:val="202221"/>
          <w:spacing w:val="-16"/>
        </w:rPr>
        <w:t xml:space="preserve"> </w:t>
      </w:r>
      <w:r w:rsidRPr="004A00A8">
        <w:rPr>
          <w:rFonts w:cs="Calibri Light"/>
          <w:color w:val="202221"/>
          <w:spacing w:val="-2"/>
        </w:rPr>
        <w:t>Sam</w:t>
      </w:r>
      <w:r w:rsidRPr="004A00A8">
        <w:rPr>
          <w:rFonts w:cs="Calibri Light"/>
          <w:color w:val="202221"/>
          <w:spacing w:val="-16"/>
        </w:rPr>
        <w:t xml:space="preserve"> </w:t>
      </w:r>
      <w:r w:rsidRPr="004A00A8">
        <w:rPr>
          <w:rFonts w:cs="Calibri Light"/>
          <w:color w:val="202221"/>
          <w:spacing w:val="-2"/>
        </w:rPr>
        <w:t>(2018)</w:t>
      </w:r>
      <w:r w:rsidRPr="004A00A8">
        <w:rPr>
          <w:rFonts w:cs="Calibri Light"/>
          <w:color w:val="202221"/>
          <w:spacing w:val="-16"/>
        </w:rPr>
        <w:t xml:space="preserve"> </w:t>
      </w:r>
      <w:hyperlink r:id="rId39">
        <w:r w:rsidRPr="004A00A8">
          <w:rPr>
            <w:rFonts w:cs="Calibri Light"/>
            <w:color w:val="275B9B"/>
            <w:spacing w:val="-2"/>
            <w:u w:val="single" w:color="275B9B"/>
          </w:rPr>
          <w:t>A</w:t>
        </w:r>
        <w:r w:rsidRPr="004A00A8">
          <w:rPr>
            <w:rFonts w:cs="Calibri Light"/>
            <w:color w:val="275B9B"/>
            <w:spacing w:val="-16"/>
            <w:u w:val="single" w:color="275B9B"/>
          </w:rPr>
          <w:t xml:space="preserve"> </w:t>
        </w:r>
        <w:r w:rsidRPr="004A00A8">
          <w:rPr>
            <w:rFonts w:cs="Calibri Light"/>
            <w:color w:val="275B9B"/>
            <w:spacing w:val="-2"/>
            <w:u w:val="single" w:color="275B9B"/>
          </w:rPr>
          <w:t>typology</w:t>
        </w:r>
        <w:r w:rsidRPr="004A00A8">
          <w:rPr>
            <w:rFonts w:cs="Calibri Light"/>
            <w:color w:val="275B9B"/>
            <w:spacing w:val="-16"/>
            <w:u w:val="single" w:color="275B9B"/>
          </w:rPr>
          <w:t xml:space="preserve"> </w:t>
        </w:r>
        <w:r w:rsidRPr="004A00A8">
          <w:rPr>
            <w:rFonts w:cs="Calibri Light"/>
            <w:color w:val="275B9B"/>
            <w:spacing w:val="-2"/>
            <w:u w:val="single" w:color="275B9B"/>
          </w:rPr>
          <w:t>for</w:t>
        </w:r>
        <w:r w:rsidRPr="004A00A8">
          <w:rPr>
            <w:rFonts w:cs="Calibri Light"/>
            <w:color w:val="275B9B"/>
            <w:spacing w:val="-16"/>
            <w:u w:val="single" w:color="275B9B"/>
          </w:rPr>
          <w:t xml:space="preserve"> </w:t>
        </w:r>
        <w:r w:rsidRPr="004A00A8">
          <w:rPr>
            <w:rFonts w:cs="Calibri Light"/>
            <w:color w:val="275B9B"/>
            <w:spacing w:val="-2"/>
            <w:u w:val="single" w:color="275B9B"/>
          </w:rPr>
          <w:t>a</w:t>
        </w:r>
        <w:r w:rsidRPr="004A00A8">
          <w:rPr>
            <w:rFonts w:cs="Calibri Light"/>
            <w:color w:val="275B9B"/>
            <w:spacing w:val="-16"/>
            <w:u w:val="single" w:color="275B9B"/>
          </w:rPr>
          <w:t xml:space="preserve"> </w:t>
        </w:r>
        <w:r w:rsidRPr="004A00A8">
          <w:rPr>
            <w:rFonts w:cs="Calibri Light"/>
            <w:color w:val="275B9B"/>
            <w:spacing w:val="-2"/>
            <w:u w:val="single" w:color="275B9B"/>
          </w:rPr>
          <w:t>social</w:t>
        </w:r>
        <w:r w:rsidRPr="004A00A8">
          <w:rPr>
            <w:rFonts w:cs="Calibri Light"/>
            <w:color w:val="275B9B"/>
            <w:spacing w:val="-16"/>
            <w:u w:val="single" w:color="275B9B"/>
          </w:rPr>
          <w:t xml:space="preserve"> </w:t>
        </w:r>
        <w:r w:rsidRPr="004A00A8">
          <w:rPr>
            <w:rFonts w:cs="Calibri Light"/>
            <w:color w:val="275B9B"/>
            <w:spacing w:val="-2"/>
            <w:u w:val="single" w:color="275B9B"/>
          </w:rPr>
          <w:t>justice</w:t>
        </w:r>
        <w:r w:rsidRPr="004A00A8">
          <w:rPr>
            <w:rFonts w:cs="Calibri Light"/>
            <w:color w:val="275B9B"/>
            <w:spacing w:val="-16"/>
            <w:u w:val="single" w:color="275B9B"/>
          </w:rPr>
          <w:t xml:space="preserve"> </w:t>
        </w:r>
        <w:r w:rsidRPr="004A00A8">
          <w:rPr>
            <w:rFonts w:cs="Calibri Light"/>
            <w:color w:val="275B9B"/>
            <w:spacing w:val="-2"/>
            <w:u w:val="single" w:color="275B9B"/>
          </w:rPr>
          <w:t>approach</w:t>
        </w:r>
        <w:r w:rsidRPr="004A00A8">
          <w:rPr>
            <w:rFonts w:cs="Calibri Light"/>
            <w:color w:val="275B9B"/>
            <w:spacing w:val="-16"/>
            <w:u w:val="single" w:color="275B9B"/>
          </w:rPr>
          <w:t xml:space="preserve"> </w:t>
        </w:r>
        <w:r w:rsidRPr="004A00A8">
          <w:rPr>
            <w:rFonts w:cs="Calibri Light"/>
            <w:color w:val="275B9B"/>
            <w:spacing w:val="-2"/>
            <w:u w:val="single" w:color="275B9B"/>
          </w:rPr>
          <w:t>to</w:t>
        </w:r>
      </w:hyperlink>
      <w:r w:rsidRPr="004A00A8">
        <w:rPr>
          <w:rFonts w:cs="Calibri Light"/>
          <w:color w:val="275B9B"/>
          <w:spacing w:val="-2"/>
        </w:rPr>
        <w:t xml:space="preserve"> </w:t>
      </w:r>
      <w:hyperlink r:id="rId40">
        <w:r w:rsidRPr="004A00A8">
          <w:rPr>
            <w:rFonts w:cs="Calibri Light"/>
            <w:color w:val="275B9B"/>
            <w:u w:val="single" w:color="275B9B"/>
          </w:rPr>
          <w:t>assessment: learning from universal design and culturally sustaining pedagogy</w:t>
        </w:r>
      </w:hyperlink>
    </w:p>
    <w:p w14:paraId="201B42AA" w14:textId="6E908330" w:rsidR="004017A5" w:rsidRPr="004A00A8" w:rsidRDefault="004017A5" w:rsidP="001F6AEA">
      <w:pPr>
        <w:spacing w:after="120" w:line="264" w:lineRule="auto"/>
      </w:pPr>
      <w:r w:rsidRPr="004A00A8">
        <w:t>JISC</w:t>
      </w:r>
      <w:r w:rsidRPr="004A00A8">
        <w:rPr>
          <w:color w:val="202221"/>
          <w:w w:val="90"/>
        </w:rPr>
        <w:t>.</w:t>
      </w:r>
      <w:r w:rsidRPr="004A00A8">
        <w:rPr>
          <w:color w:val="202221"/>
          <w:spacing w:val="-9"/>
          <w:w w:val="90"/>
        </w:rPr>
        <w:t xml:space="preserve"> </w:t>
      </w:r>
      <w:r w:rsidRPr="004A00A8">
        <w:t>(20</w:t>
      </w:r>
      <w:r w:rsidR="00173536">
        <w:t>24</w:t>
      </w:r>
      <w:r w:rsidRPr="004A00A8">
        <w:t>)</w:t>
      </w:r>
      <w:r w:rsidR="00173536">
        <w:t xml:space="preserve"> </w:t>
      </w:r>
      <w:hyperlink r:id="rId41" w:history="1">
        <w:r w:rsidR="00173536" w:rsidRPr="00173536">
          <w:rPr>
            <w:rStyle w:val="Hyperlink"/>
            <w:color w:val="215E99" w:themeColor="text2" w:themeTint="BF"/>
          </w:rPr>
          <w:t>Principles of good assessment feedback</w:t>
        </w:r>
      </w:hyperlink>
    </w:p>
    <w:p w14:paraId="48BA2C1A" w14:textId="500AA411" w:rsidR="004A00A8" w:rsidRPr="004A00A8" w:rsidRDefault="004A00A8" w:rsidP="001F6AEA">
      <w:pPr>
        <w:spacing w:after="120" w:line="264" w:lineRule="auto"/>
        <w:ind w:left="284" w:hanging="284"/>
        <w:rPr>
          <w:rFonts w:cs="Calibri Light"/>
          <w:color w:val="202221"/>
          <w:spacing w:val="-4"/>
        </w:rPr>
      </w:pPr>
      <w:r w:rsidRPr="004A00A8">
        <w:rPr>
          <w:rFonts w:cs="Calibri Light"/>
          <w:color w:val="202221"/>
          <w:spacing w:val="-4"/>
        </w:rPr>
        <w:t xml:space="preserve">McArthur, J. </w:t>
      </w:r>
      <w:hyperlink r:id="rId42" w:history="1">
        <w:r w:rsidRPr="004A00A8">
          <w:rPr>
            <w:rStyle w:val="Hyperlink"/>
            <w:rFonts w:cs="Calibri Light"/>
            <w:color w:val="215E99" w:themeColor="text2" w:themeTint="BF"/>
            <w:spacing w:val="-4"/>
          </w:rPr>
          <w:t>Rethinking authentic assessment: work, well-being, and society</w:t>
        </w:r>
      </w:hyperlink>
      <w:r w:rsidRPr="004A00A8">
        <w:rPr>
          <w:rFonts w:cs="Calibri Light"/>
          <w:color w:val="202221"/>
          <w:spacing w:val="-4"/>
        </w:rPr>
        <w:t xml:space="preserve">. High </w:t>
      </w:r>
      <w:proofErr w:type="spellStart"/>
      <w:r w:rsidRPr="004A00A8">
        <w:rPr>
          <w:rFonts w:cs="Calibri Light"/>
          <w:color w:val="202221"/>
          <w:spacing w:val="-4"/>
        </w:rPr>
        <w:t>Educ</w:t>
      </w:r>
      <w:proofErr w:type="spellEnd"/>
      <w:r w:rsidRPr="004A00A8">
        <w:rPr>
          <w:rFonts w:cs="Calibri Light"/>
          <w:color w:val="202221"/>
          <w:spacing w:val="-4"/>
        </w:rPr>
        <w:t xml:space="preserve"> 85, 85–101 (2023)</w:t>
      </w:r>
    </w:p>
    <w:p w14:paraId="50D92EF3" w14:textId="4C25299C" w:rsidR="004017A5" w:rsidRPr="004A00A8" w:rsidRDefault="004017A5" w:rsidP="001F6AEA">
      <w:pPr>
        <w:spacing w:after="120" w:line="264" w:lineRule="auto"/>
        <w:ind w:left="284" w:hanging="284"/>
        <w:rPr>
          <w:rFonts w:cs="Calibri Light"/>
        </w:rPr>
      </w:pPr>
      <w:r w:rsidRPr="004A00A8">
        <w:rPr>
          <w:rFonts w:cs="Calibri Light"/>
          <w:color w:val="202221"/>
          <w:spacing w:val="-4"/>
        </w:rPr>
        <w:t>Talbot,</w:t>
      </w:r>
      <w:r w:rsidRPr="004A00A8">
        <w:rPr>
          <w:rFonts w:cs="Calibri Light"/>
          <w:color w:val="202221"/>
          <w:spacing w:val="-16"/>
        </w:rPr>
        <w:t xml:space="preserve"> </w:t>
      </w:r>
      <w:r w:rsidRPr="004A00A8">
        <w:rPr>
          <w:rFonts w:cs="Calibri Light"/>
          <w:color w:val="202221"/>
          <w:spacing w:val="-4"/>
        </w:rPr>
        <w:t>C.</w:t>
      </w:r>
      <w:r w:rsidRPr="004A00A8">
        <w:rPr>
          <w:rFonts w:cs="Calibri Light"/>
          <w:color w:val="202221"/>
          <w:spacing w:val="-16"/>
        </w:rPr>
        <w:t xml:space="preserve"> </w:t>
      </w:r>
      <w:r w:rsidRPr="004A00A8">
        <w:rPr>
          <w:rFonts w:cs="Calibri Light"/>
          <w:color w:val="202221"/>
          <w:spacing w:val="-4"/>
        </w:rPr>
        <w:t>(2004).</w:t>
      </w:r>
      <w:r w:rsidRPr="004A00A8">
        <w:rPr>
          <w:rFonts w:cs="Calibri Light"/>
          <w:color w:val="202221"/>
          <w:spacing w:val="-16"/>
        </w:rPr>
        <w:t xml:space="preserve"> </w:t>
      </w:r>
      <w:r w:rsidRPr="004A00A8">
        <w:rPr>
          <w:rFonts w:cs="Calibri Light"/>
          <w:color w:val="202221"/>
          <w:spacing w:val="-4"/>
        </w:rPr>
        <w:t>Equality,</w:t>
      </w:r>
      <w:r w:rsidRPr="004A00A8">
        <w:rPr>
          <w:rFonts w:cs="Calibri Light"/>
          <w:color w:val="202221"/>
          <w:spacing w:val="-16"/>
        </w:rPr>
        <w:t xml:space="preserve"> </w:t>
      </w:r>
      <w:r w:rsidRPr="004A00A8">
        <w:rPr>
          <w:rFonts w:cs="Calibri Light"/>
          <w:color w:val="202221"/>
          <w:spacing w:val="-4"/>
        </w:rPr>
        <w:t>Diversity</w:t>
      </w:r>
      <w:r w:rsidRPr="004A00A8">
        <w:rPr>
          <w:rFonts w:cs="Calibri Light"/>
          <w:color w:val="202221"/>
          <w:spacing w:val="-16"/>
        </w:rPr>
        <w:t xml:space="preserve"> </w:t>
      </w:r>
      <w:r w:rsidRPr="004A00A8">
        <w:rPr>
          <w:rFonts w:cs="Calibri Light"/>
          <w:color w:val="202221"/>
          <w:spacing w:val="-4"/>
        </w:rPr>
        <w:t>and</w:t>
      </w:r>
      <w:r w:rsidRPr="004A00A8">
        <w:rPr>
          <w:rFonts w:cs="Calibri Light"/>
          <w:color w:val="202221"/>
          <w:spacing w:val="-16"/>
        </w:rPr>
        <w:t xml:space="preserve"> </w:t>
      </w:r>
      <w:r w:rsidRPr="004A00A8">
        <w:rPr>
          <w:rFonts w:cs="Calibri Light"/>
          <w:color w:val="202221"/>
          <w:spacing w:val="-4"/>
        </w:rPr>
        <w:t>Inclusivity:</w:t>
      </w:r>
      <w:r w:rsidRPr="004A00A8">
        <w:rPr>
          <w:rFonts w:cs="Calibri Light"/>
          <w:color w:val="202221"/>
          <w:spacing w:val="-16"/>
        </w:rPr>
        <w:t xml:space="preserve"> </w:t>
      </w:r>
      <w:r w:rsidRPr="004A00A8">
        <w:rPr>
          <w:rFonts w:cs="Calibri Light"/>
          <w:color w:val="202221"/>
          <w:spacing w:val="-4"/>
        </w:rPr>
        <w:t>Curriculum</w:t>
      </w:r>
      <w:r w:rsidRPr="004A00A8">
        <w:rPr>
          <w:rFonts w:cs="Calibri Light"/>
          <w:color w:val="202221"/>
          <w:spacing w:val="-16"/>
        </w:rPr>
        <w:t xml:space="preserve"> </w:t>
      </w:r>
      <w:r w:rsidRPr="004A00A8">
        <w:rPr>
          <w:rFonts w:cs="Calibri Light"/>
          <w:color w:val="202221"/>
          <w:spacing w:val="-4"/>
        </w:rPr>
        <w:t>Matters</w:t>
      </w:r>
      <w:r w:rsidRPr="004A00A8">
        <w:rPr>
          <w:rFonts w:cs="Calibri Light"/>
          <w:color w:val="202221"/>
          <w:spacing w:val="-16"/>
        </w:rPr>
        <w:t xml:space="preserve"> </w:t>
      </w:r>
      <w:r w:rsidRPr="004A00A8">
        <w:rPr>
          <w:rFonts w:cs="Calibri Light"/>
          <w:color w:val="202221"/>
          <w:spacing w:val="-4"/>
        </w:rPr>
        <w:t>(P.</w:t>
      </w:r>
      <w:r w:rsidRPr="004A00A8">
        <w:rPr>
          <w:rFonts w:cs="Calibri Light"/>
          <w:color w:val="202221"/>
          <w:spacing w:val="-16"/>
        </w:rPr>
        <w:t xml:space="preserve"> </w:t>
      </w:r>
      <w:r w:rsidRPr="004A00A8">
        <w:rPr>
          <w:rFonts w:cs="Calibri Light"/>
          <w:color w:val="202221"/>
          <w:spacing w:val="-4"/>
        </w:rPr>
        <w:t>Frame,</w:t>
      </w:r>
      <w:r w:rsidRPr="004A00A8">
        <w:rPr>
          <w:rFonts w:cs="Calibri Light"/>
          <w:color w:val="202221"/>
          <w:spacing w:val="-16"/>
        </w:rPr>
        <w:t xml:space="preserve"> </w:t>
      </w:r>
      <w:r w:rsidRPr="004A00A8">
        <w:rPr>
          <w:rFonts w:cs="Calibri Light"/>
          <w:color w:val="202221"/>
          <w:spacing w:val="-4"/>
        </w:rPr>
        <w:t>Ed.).</w:t>
      </w:r>
      <w:r w:rsidRPr="004A00A8">
        <w:rPr>
          <w:rFonts w:cs="Calibri Light"/>
          <w:color w:val="202221"/>
          <w:spacing w:val="-16"/>
        </w:rPr>
        <w:t xml:space="preserve"> </w:t>
      </w:r>
      <w:r w:rsidRPr="004A00A8">
        <w:rPr>
          <w:rFonts w:cs="Calibri Light"/>
          <w:color w:val="202221"/>
          <w:spacing w:val="-4"/>
        </w:rPr>
        <w:t xml:space="preserve">SEDA. </w:t>
      </w:r>
      <w:r w:rsidRPr="004A00A8">
        <w:rPr>
          <w:rFonts w:cs="Calibri Light"/>
          <w:color w:val="202221"/>
        </w:rPr>
        <w:t xml:space="preserve">UK Home Office (n.d.) </w:t>
      </w:r>
      <w:hyperlink r:id="rId43">
        <w:r w:rsidRPr="004A00A8">
          <w:rPr>
            <w:rFonts w:cs="Calibri Light"/>
            <w:color w:val="275B9B"/>
            <w:u w:val="single" w:color="275B9B"/>
          </w:rPr>
          <w:t>Designing for accessibility</w:t>
        </w:r>
      </w:hyperlink>
    </w:p>
    <w:p w14:paraId="36EB0D26" w14:textId="0461BBC2" w:rsidR="004017A5" w:rsidRPr="004A00A8" w:rsidRDefault="004017A5" w:rsidP="001F6AEA">
      <w:pPr>
        <w:spacing w:after="120" w:line="264" w:lineRule="auto"/>
        <w:ind w:left="284" w:hanging="284"/>
        <w:rPr>
          <w:rFonts w:cs="Calibri Light"/>
        </w:rPr>
      </w:pPr>
      <w:r w:rsidRPr="004A00A8">
        <w:rPr>
          <w:rFonts w:cs="Calibri Light"/>
          <w:color w:val="202221"/>
        </w:rPr>
        <w:t>Universities</w:t>
      </w:r>
      <w:r w:rsidRPr="004A00A8">
        <w:rPr>
          <w:rFonts w:cs="Calibri Light"/>
          <w:color w:val="202221"/>
          <w:spacing w:val="-17"/>
        </w:rPr>
        <w:t xml:space="preserve"> </w:t>
      </w:r>
      <w:r w:rsidRPr="004A00A8">
        <w:rPr>
          <w:rFonts w:cs="Calibri Light"/>
          <w:color w:val="202221"/>
        </w:rPr>
        <w:t>UK/National</w:t>
      </w:r>
      <w:r w:rsidRPr="004A00A8">
        <w:rPr>
          <w:rFonts w:cs="Calibri Light"/>
          <w:color w:val="202221"/>
          <w:spacing w:val="-17"/>
        </w:rPr>
        <w:t xml:space="preserve"> </w:t>
      </w:r>
      <w:r w:rsidRPr="004A00A8">
        <w:rPr>
          <w:rFonts w:cs="Calibri Light"/>
          <w:color w:val="202221"/>
        </w:rPr>
        <w:t>Union</w:t>
      </w:r>
      <w:r w:rsidRPr="004A00A8">
        <w:rPr>
          <w:rFonts w:cs="Calibri Light"/>
          <w:color w:val="202221"/>
          <w:spacing w:val="-17"/>
        </w:rPr>
        <w:t xml:space="preserve"> </w:t>
      </w:r>
      <w:r w:rsidRPr="004A00A8">
        <w:rPr>
          <w:rFonts w:cs="Calibri Light"/>
          <w:color w:val="202221"/>
        </w:rPr>
        <w:t>of</w:t>
      </w:r>
      <w:r w:rsidRPr="004A00A8">
        <w:rPr>
          <w:rFonts w:cs="Calibri Light"/>
          <w:color w:val="202221"/>
          <w:spacing w:val="-17"/>
        </w:rPr>
        <w:t xml:space="preserve"> </w:t>
      </w:r>
      <w:r w:rsidRPr="004A00A8">
        <w:rPr>
          <w:rFonts w:cs="Calibri Light"/>
          <w:color w:val="202221"/>
        </w:rPr>
        <w:t>Students.</w:t>
      </w:r>
      <w:r w:rsidRPr="004A00A8">
        <w:rPr>
          <w:rFonts w:cs="Calibri Light"/>
          <w:color w:val="202221"/>
          <w:spacing w:val="-17"/>
        </w:rPr>
        <w:t xml:space="preserve"> </w:t>
      </w:r>
      <w:r w:rsidRPr="004A00A8">
        <w:rPr>
          <w:rFonts w:cs="Calibri Light"/>
          <w:color w:val="202221"/>
        </w:rPr>
        <w:t>(2019).</w:t>
      </w:r>
      <w:hyperlink r:id="rId44">
        <w:r w:rsidRPr="004A00A8">
          <w:rPr>
            <w:rFonts w:cs="Calibri Light"/>
            <w:color w:val="275B9B"/>
            <w:spacing w:val="-17"/>
            <w:u w:val="single" w:color="275B9B"/>
          </w:rPr>
          <w:t xml:space="preserve"> </w:t>
        </w:r>
        <w:r w:rsidRPr="004A00A8">
          <w:rPr>
            <w:rFonts w:cs="Calibri Light"/>
            <w:color w:val="275B9B"/>
            <w:u w:val="single" w:color="275B9B"/>
          </w:rPr>
          <w:t>Black,</w:t>
        </w:r>
        <w:r w:rsidRPr="004A00A8">
          <w:rPr>
            <w:rFonts w:cs="Calibri Light"/>
            <w:color w:val="275B9B"/>
            <w:spacing w:val="-17"/>
            <w:u w:val="single" w:color="275B9B"/>
          </w:rPr>
          <w:t xml:space="preserve"> </w:t>
        </w:r>
        <w:r w:rsidRPr="004A00A8">
          <w:rPr>
            <w:rFonts w:cs="Calibri Light"/>
            <w:color w:val="275B9B"/>
            <w:u w:val="single" w:color="275B9B"/>
          </w:rPr>
          <w:t>Asian</w:t>
        </w:r>
        <w:r w:rsidRPr="004A00A8">
          <w:rPr>
            <w:rFonts w:cs="Calibri Light"/>
            <w:color w:val="275B9B"/>
            <w:spacing w:val="-17"/>
            <w:u w:val="single" w:color="275B9B"/>
          </w:rPr>
          <w:t xml:space="preserve"> </w:t>
        </w:r>
        <w:r w:rsidRPr="004A00A8">
          <w:rPr>
            <w:rFonts w:cs="Calibri Light"/>
            <w:color w:val="275B9B"/>
            <w:u w:val="single" w:color="275B9B"/>
          </w:rPr>
          <w:t>and</w:t>
        </w:r>
        <w:r w:rsidRPr="004A00A8">
          <w:rPr>
            <w:rFonts w:cs="Calibri Light"/>
            <w:color w:val="275B9B"/>
            <w:spacing w:val="-17"/>
            <w:u w:val="single" w:color="275B9B"/>
          </w:rPr>
          <w:t xml:space="preserve"> </w:t>
        </w:r>
        <w:r w:rsidRPr="004A00A8">
          <w:rPr>
            <w:rFonts w:cs="Calibri Light"/>
            <w:color w:val="275B9B"/>
            <w:u w:val="single" w:color="275B9B"/>
          </w:rPr>
          <w:t>Minority</w:t>
        </w:r>
        <w:r w:rsidRPr="004A00A8">
          <w:rPr>
            <w:rFonts w:cs="Calibri Light"/>
            <w:color w:val="275B9B"/>
            <w:spacing w:val="-17"/>
            <w:u w:val="single" w:color="275B9B"/>
          </w:rPr>
          <w:t xml:space="preserve"> </w:t>
        </w:r>
        <w:r w:rsidRPr="004A00A8">
          <w:rPr>
            <w:rFonts w:cs="Calibri Light"/>
            <w:color w:val="275B9B"/>
            <w:u w:val="single" w:color="275B9B"/>
          </w:rPr>
          <w:t>Ethnic</w:t>
        </w:r>
        <w:r w:rsidRPr="004A00A8">
          <w:rPr>
            <w:rFonts w:cs="Calibri Light"/>
            <w:color w:val="275B9B"/>
            <w:spacing w:val="-17"/>
            <w:u w:val="single" w:color="275B9B"/>
          </w:rPr>
          <w:t xml:space="preserve"> </w:t>
        </w:r>
        <w:r w:rsidRPr="004A00A8">
          <w:rPr>
            <w:rFonts w:cs="Calibri Light"/>
            <w:color w:val="275B9B"/>
            <w:u w:val="single" w:color="275B9B"/>
          </w:rPr>
          <w:t>Student</w:t>
        </w:r>
        <w:r w:rsidRPr="004A00A8">
          <w:rPr>
            <w:rFonts w:cs="Calibri Light"/>
            <w:color w:val="275B9B"/>
            <w:spacing w:val="-17"/>
            <w:u w:val="single" w:color="275B9B"/>
          </w:rPr>
          <w:t xml:space="preserve"> </w:t>
        </w:r>
        <w:r w:rsidRPr="004A00A8">
          <w:rPr>
            <w:rFonts w:cs="Calibri Light"/>
            <w:color w:val="275B9B"/>
            <w:u w:val="single" w:color="275B9B"/>
          </w:rPr>
          <w:t>Attainment</w:t>
        </w:r>
        <w:r w:rsidRPr="004A00A8">
          <w:rPr>
            <w:rFonts w:cs="Calibri Light"/>
            <w:color w:val="275B9B"/>
            <w:spacing w:val="-17"/>
            <w:u w:val="single" w:color="275B9B"/>
          </w:rPr>
          <w:t xml:space="preserve"> </w:t>
        </w:r>
        <w:r w:rsidRPr="004A00A8">
          <w:rPr>
            <w:rFonts w:cs="Calibri Light"/>
            <w:color w:val="275B9B"/>
            <w:u w:val="single" w:color="275B9B"/>
          </w:rPr>
          <w:t>At</w:t>
        </w:r>
      </w:hyperlink>
      <w:r w:rsidRPr="004A00A8">
        <w:rPr>
          <w:rFonts w:cs="Calibri Light"/>
          <w:color w:val="275B9B"/>
        </w:rPr>
        <w:t xml:space="preserve"> </w:t>
      </w:r>
      <w:hyperlink r:id="rId45">
        <w:r w:rsidR="004A00A8" w:rsidRPr="004A00A8">
          <w:rPr>
            <w:rFonts w:cs="Calibri Light"/>
            <w:color w:val="275B9B"/>
            <w:spacing w:val="-2"/>
            <w:u w:val="single" w:color="275B9B"/>
          </w:rPr>
          <w:t>UK</w:t>
        </w:r>
        <w:r w:rsidRPr="004A00A8">
          <w:rPr>
            <w:rFonts w:cs="Calibri Light"/>
            <w:color w:val="275B9B"/>
            <w:spacing w:val="-6"/>
            <w:u w:val="single" w:color="275B9B"/>
          </w:rPr>
          <w:t xml:space="preserve"> </w:t>
        </w:r>
        <w:r w:rsidRPr="004A00A8">
          <w:rPr>
            <w:rFonts w:cs="Calibri Light"/>
            <w:color w:val="275B9B"/>
            <w:spacing w:val="-2"/>
            <w:u w:val="single" w:color="275B9B"/>
          </w:rPr>
          <w:t>Universities:</w:t>
        </w:r>
        <w:r w:rsidRPr="004A00A8">
          <w:rPr>
            <w:rFonts w:cs="Calibri Light"/>
            <w:color w:val="275B9B"/>
            <w:spacing w:val="-6"/>
            <w:u w:val="single" w:color="275B9B"/>
          </w:rPr>
          <w:t xml:space="preserve"> </w:t>
        </w:r>
        <w:r w:rsidRPr="004A00A8">
          <w:rPr>
            <w:rFonts w:cs="Calibri Light"/>
            <w:color w:val="275B9B"/>
            <w:spacing w:val="-2"/>
            <w:u w:val="single" w:color="275B9B"/>
          </w:rPr>
          <w:t>Case</w:t>
        </w:r>
        <w:r w:rsidRPr="004A00A8">
          <w:rPr>
            <w:rFonts w:cs="Calibri Light"/>
            <w:color w:val="275B9B"/>
            <w:spacing w:val="-6"/>
            <w:u w:val="single" w:color="275B9B"/>
          </w:rPr>
          <w:t xml:space="preserve"> </w:t>
        </w:r>
        <w:r w:rsidRPr="004A00A8">
          <w:rPr>
            <w:rFonts w:cs="Calibri Light"/>
            <w:color w:val="275B9B"/>
            <w:spacing w:val="-2"/>
            <w:u w:val="single" w:color="275B9B"/>
          </w:rPr>
          <w:t>studies</w:t>
        </w:r>
        <w:r w:rsidRPr="004A00A8">
          <w:rPr>
            <w:rFonts w:cs="Calibri Light"/>
            <w:color w:val="275B9B"/>
            <w:spacing w:val="-6"/>
            <w:u w:val="single" w:color="275B9B"/>
          </w:rPr>
          <w:t xml:space="preserve"> </w:t>
        </w:r>
        <w:r w:rsidRPr="004A00A8">
          <w:rPr>
            <w:rFonts w:cs="Calibri Light"/>
            <w:color w:val="275B9B"/>
            <w:spacing w:val="-2"/>
            <w:u w:val="single" w:color="275B9B"/>
          </w:rPr>
          <w:t>#Closingthegap</w:t>
        </w:r>
      </w:hyperlink>
      <w:r w:rsidRPr="004A00A8">
        <w:rPr>
          <w:rFonts w:cs="Calibri Light"/>
          <w:color w:val="202221"/>
          <w:spacing w:val="-2"/>
        </w:rPr>
        <w:t>.</w:t>
      </w:r>
      <w:r w:rsidRPr="004A00A8">
        <w:rPr>
          <w:rFonts w:cs="Calibri Light"/>
          <w:color w:val="202221"/>
          <w:spacing w:val="-6"/>
        </w:rPr>
        <w:t xml:space="preserve"> </w:t>
      </w:r>
      <w:r w:rsidRPr="004A00A8">
        <w:rPr>
          <w:rFonts w:cs="Calibri Light"/>
          <w:color w:val="202221"/>
          <w:spacing w:val="-2"/>
        </w:rPr>
        <w:t>(May),</w:t>
      </w:r>
      <w:r w:rsidRPr="004A00A8">
        <w:rPr>
          <w:rFonts w:cs="Calibri Light"/>
          <w:color w:val="202221"/>
          <w:spacing w:val="-6"/>
        </w:rPr>
        <w:t xml:space="preserve"> </w:t>
      </w:r>
      <w:r w:rsidRPr="004A00A8">
        <w:rPr>
          <w:rFonts w:cs="Calibri Light"/>
          <w:color w:val="202221"/>
          <w:spacing w:val="-2"/>
        </w:rPr>
        <w:t>51.</w:t>
      </w:r>
    </w:p>
    <w:p w14:paraId="726441B8" w14:textId="77777777" w:rsidR="004017A5" w:rsidRPr="004A00A8" w:rsidRDefault="004017A5" w:rsidP="001F6AEA">
      <w:pPr>
        <w:spacing w:line="264" w:lineRule="auto"/>
        <w:ind w:left="284" w:hanging="284"/>
        <w:rPr>
          <w:rFonts w:cs="Calibri Light"/>
        </w:rPr>
      </w:pPr>
      <w:r w:rsidRPr="004A00A8">
        <w:rPr>
          <w:rFonts w:cs="Calibri Light"/>
          <w:color w:val="202221"/>
          <w:spacing w:val="-2"/>
        </w:rPr>
        <w:t>University</w:t>
      </w:r>
      <w:r w:rsidRPr="004A00A8">
        <w:rPr>
          <w:rFonts w:cs="Calibri Light"/>
          <w:color w:val="202221"/>
          <w:spacing w:val="-15"/>
        </w:rPr>
        <w:t xml:space="preserve"> </w:t>
      </w:r>
      <w:r w:rsidRPr="004A00A8">
        <w:rPr>
          <w:rFonts w:cs="Calibri Light"/>
          <w:color w:val="202221"/>
          <w:spacing w:val="-2"/>
        </w:rPr>
        <w:t>of</w:t>
      </w:r>
      <w:r w:rsidRPr="004A00A8">
        <w:rPr>
          <w:rFonts w:cs="Calibri Light"/>
          <w:color w:val="202221"/>
          <w:spacing w:val="-15"/>
        </w:rPr>
        <w:t xml:space="preserve"> </w:t>
      </w:r>
      <w:r w:rsidRPr="004A00A8">
        <w:rPr>
          <w:rFonts w:cs="Calibri Light"/>
          <w:color w:val="202221"/>
          <w:spacing w:val="-2"/>
        </w:rPr>
        <w:t>Plymouth</w:t>
      </w:r>
      <w:r w:rsidRPr="004A00A8">
        <w:rPr>
          <w:rFonts w:cs="Calibri Light"/>
          <w:color w:val="202221"/>
          <w:spacing w:val="-14"/>
        </w:rPr>
        <w:t xml:space="preserve"> </w:t>
      </w:r>
      <w:r w:rsidRPr="004A00A8">
        <w:rPr>
          <w:rFonts w:cs="Calibri Light"/>
          <w:color w:val="202221"/>
          <w:spacing w:val="-2"/>
        </w:rPr>
        <w:t>(</w:t>
      </w:r>
      <w:proofErr w:type="spellStart"/>
      <w:r w:rsidRPr="004A00A8">
        <w:rPr>
          <w:rFonts w:cs="Calibri Light"/>
          <w:color w:val="202221"/>
          <w:spacing w:val="-2"/>
        </w:rPr>
        <w:t>n.d</w:t>
      </w:r>
      <w:proofErr w:type="spellEnd"/>
      <w:r w:rsidRPr="004A00A8">
        <w:rPr>
          <w:rFonts w:cs="Calibri Light"/>
          <w:color w:val="202221"/>
          <w:spacing w:val="-2"/>
        </w:rPr>
        <w:t>)</w:t>
      </w:r>
      <w:r w:rsidRPr="004A00A8">
        <w:rPr>
          <w:rFonts w:cs="Calibri Light"/>
          <w:color w:val="202221"/>
          <w:spacing w:val="-15"/>
        </w:rPr>
        <w:t xml:space="preserve"> </w:t>
      </w:r>
      <w:hyperlink r:id="rId46">
        <w:r w:rsidRPr="004A00A8">
          <w:rPr>
            <w:rFonts w:cs="Calibri Light"/>
            <w:color w:val="275B9B"/>
            <w:spacing w:val="-2"/>
            <w:u w:val="single" w:color="275B9B"/>
          </w:rPr>
          <w:t>Inclusive</w:t>
        </w:r>
        <w:r w:rsidRPr="004A00A8">
          <w:rPr>
            <w:rFonts w:cs="Calibri Light"/>
            <w:color w:val="275B9B"/>
            <w:spacing w:val="-14"/>
            <w:u w:val="single" w:color="275B9B"/>
          </w:rPr>
          <w:t xml:space="preserve"> </w:t>
        </w:r>
        <w:r w:rsidRPr="004A00A8">
          <w:rPr>
            <w:rFonts w:cs="Calibri Light"/>
            <w:color w:val="275B9B"/>
            <w:spacing w:val="-2"/>
            <w:u w:val="single" w:color="275B9B"/>
          </w:rPr>
          <w:t>assessment</w:t>
        </w:r>
      </w:hyperlink>
    </w:p>
    <w:p w14:paraId="4A54C6C3" w14:textId="77777777" w:rsidR="004017A5" w:rsidRPr="004A00A8" w:rsidRDefault="004017A5" w:rsidP="001F6AEA">
      <w:pPr>
        <w:spacing w:line="264" w:lineRule="auto"/>
        <w:rPr>
          <w:rFonts w:cs="Calibri Light"/>
        </w:rPr>
      </w:pPr>
    </w:p>
    <w:sectPr w:rsidR="004017A5" w:rsidRPr="004A00A8" w:rsidSect="00B77A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28F"/>
    <w:multiLevelType w:val="hybridMultilevel"/>
    <w:tmpl w:val="22264CD6"/>
    <w:lvl w:ilvl="0" w:tplc="0809000F">
      <w:start w:val="1"/>
      <w:numFmt w:val="decimal"/>
      <w:lvlText w:val="%1."/>
      <w:lvlJc w:val="left"/>
      <w:pPr>
        <w:ind w:left="720" w:hanging="360"/>
      </w:pPr>
    </w:lvl>
    <w:lvl w:ilvl="1" w:tplc="E46A7B26">
      <w:start w:val="2"/>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5131C"/>
    <w:multiLevelType w:val="multilevel"/>
    <w:tmpl w:val="0809001D"/>
    <w:lvl w:ilvl="0">
      <w:start w:val="1"/>
      <w:numFmt w:val="decimal"/>
      <w:lvlText w:val="%1)"/>
      <w:lvlJc w:val="left"/>
      <w:pPr>
        <w:ind w:left="360" w:hanging="360"/>
      </w:pPr>
      <w:rPr>
        <w:sz w:val="22"/>
        <w:szCs w:val="22"/>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E028B4"/>
    <w:multiLevelType w:val="hybridMultilevel"/>
    <w:tmpl w:val="8722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92EB4"/>
    <w:multiLevelType w:val="hybridMultilevel"/>
    <w:tmpl w:val="390E372A"/>
    <w:lvl w:ilvl="0" w:tplc="FFFFFFFF">
      <w:start w:val="1"/>
      <w:numFmt w:val="decimal"/>
      <w:lvlText w:val="%1."/>
      <w:lvlJc w:val="left"/>
      <w:pPr>
        <w:ind w:left="249" w:hanging="249"/>
      </w:pPr>
      <w:rPr>
        <w:rFonts w:hint="default"/>
        <w:spacing w:val="0"/>
        <w:w w:val="71"/>
        <w:lang w:val="en-US" w:eastAsia="en-US" w:bidi="ar-SA"/>
      </w:rPr>
    </w:lvl>
    <w:lvl w:ilvl="1" w:tplc="FFFFFFFF">
      <w:numFmt w:val="bullet"/>
      <w:lvlText w:val="•"/>
      <w:lvlJc w:val="left"/>
      <w:pPr>
        <w:ind w:left="976" w:hanging="360"/>
      </w:pPr>
      <w:rPr>
        <w:rFonts w:ascii="Verdana" w:eastAsia="Verdana" w:hAnsi="Verdana" w:cs="Verdana" w:hint="default"/>
        <w:b w:val="0"/>
        <w:bCs w:val="0"/>
        <w:i w:val="0"/>
        <w:iCs w:val="0"/>
        <w:color w:val="202221"/>
        <w:spacing w:val="0"/>
        <w:w w:val="54"/>
        <w:sz w:val="18"/>
        <w:szCs w:val="18"/>
        <w:lang w:val="en-US" w:eastAsia="en-US" w:bidi="ar-SA"/>
      </w:rPr>
    </w:lvl>
    <w:lvl w:ilvl="2" w:tplc="FFFFFFFF">
      <w:numFmt w:val="bullet"/>
      <w:lvlText w:val="•"/>
      <w:lvlJc w:val="left"/>
      <w:pPr>
        <w:ind w:left="976" w:hanging="360"/>
      </w:pPr>
      <w:rPr>
        <w:rFonts w:hint="default"/>
        <w:lang w:val="en-US" w:eastAsia="en-US" w:bidi="ar-SA"/>
      </w:rPr>
    </w:lvl>
    <w:lvl w:ilvl="3" w:tplc="FFFFFFFF">
      <w:numFmt w:val="bullet"/>
      <w:lvlText w:val="•"/>
      <w:lvlJc w:val="left"/>
      <w:pPr>
        <w:ind w:left="2119" w:hanging="360"/>
      </w:pPr>
      <w:rPr>
        <w:rFonts w:hint="default"/>
        <w:lang w:val="en-US" w:eastAsia="en-US" w:bidi="ar-SA"/>
      </w:rPr>
    </w:lvl>
    <w:lvl w:ilvl="4" w:tplc="FFFFFFFF">
      <w:numFmt w:val="bullet"/>
      <w:lvlText w:val="•"/>
      <w:lvlJc w:val="left"/>
      <w:pPr>
        <w:ind w:left="3262" w:hanging="360"/>
      </w:pPr>
      <w:rPr>
        <w:rFonts w:hint="default"/>
        <w:lang w:val="en-US" w:eastAsia="en-US" w:bidi="ar-SA"/>
      </w:rPr>
    </w:lvl>
    <w:lvl w:ilvl="5" w:tplc="FFFFFFFF">
      <w:numFmt w:val="bullet"/>
      <w:lvlText w:val="•"/>
      <w:lvlJc w:val="left"/>
      <w:pPr>
        <w:ind w:left="4405" w:hanging="360"/>
      </w:pPr>
      <w:rPr>
        <w:rFonts w:hint="default"/>
        <w:lang w:val="en-US" w:eastAsia="en-US" w:bidi="ar-SA"/>
      </w:rPr>
    </w:lvl>
    <w:lvl w:ilvl="6" w:tplc="FFFFFFFF">
      <w:numFmt w:val="bullet"/>
      <w:lvlText w:val="•"/>
      <w:lvlJc w:val="left"/>
      <w:pPr>
        <w:ind w:left="5548" w:hanging="360"/>
      </w:pPr>
      <w:rPr>
        <w:rFonts w:hint="default"/>
        <w:lang w:val="en-US" w:eastAsia="en-US" w:bidi="ar-SA"/>
      </w:rPr>
    </w:lvl>
    <w:lvl w:ilvl="7" w:tplc="FFFFFFFF">
      <w:numFmt w:val="bullet"/>
      <w:lvlText w:val="•"/>
      <w:lvlJc w:val="left"/>
      <w:pPr>
        <w:ind w:left="6691" w:hanging="360"/>
      </w:pPr>
      <w:rPr>
        <w:rFonts w:hint="default"/>
        <w:lang w:val="en-US" w:eastAsia="en-US" w:bidi="ar-SA"/>
      </w:rPr>
    </w:lvl>
    <w:lvl w:ilvl="8" w:tplc="FFFFFFFF">
      <w:numFmt w:val="bullet"/>
      <w:lvlText w:val="•"/>
      <w:lvlJc w:val="left"/>
      <w:pPr>
        <w:ind w:left="7835" w:hanging="360"/>
      </w:pPr>
      <w:rPr>
        <w:rFonts w:hint="default"/>
        <w:lang w:val="en-US" w:eastAsia="en-US" w:bidi="ar-SA"/>
      </w:rPr>
    </w:lvl>
  </w:abstractNum>
  <w:abstractNum w:abstractNumId="4" w15:restartNumberingAfterBreak="0">
    <w:nsid w:val="04393FA5"/>
    <w:multiLevelType w:val="hybridMultilevel"/>
    <w:tmpl w:val="AF24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7235B"/>
    <w:multiLevelType w:val="hybridMultilevel"/>
    <w:tmpl w:val="B3D21EB0"/>
    <w:lvl w:ilvl="0" w:tplc="08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0096C21"/>
    <w:multiLevelType w:val="hybridMultilevel"/>
    <w:tmpl w:val="40CAD5AA"/>
    <w:lvl w:ilvl="0" w:tplc="FFFFFFFF">
      <w:start w:val="1"/>
      <w:numFmt w:val="decimal"/>
      <w:lvlText w:val="%1."/>
      <w:lvlJc w:val="left"/>
      <w:pPr>
        <w:ind w:left="249" w:hanging="249"/>
      </w:pPr>
      <w:rPr>
        <w:rFonts w:hint="default"/>
        <w:spacing w:val="0"/>
        <w:w w:val="71"/>
        <w:lang w:val="en-US" w:eastAsia="en-US" w:bidi="ar-SA"/>
      </w:rPr>
    </w:lvl>
    <w:lvl w:ilvl="1" w:tplc="FFFFFFFF">
      <w:numFmt w:val="bullet"/>
      <w:lvlText w:val="•"/>
      <w:lvlJc w:val="left"/>
      <w:pPr>
        <w:ind w:left="976" w:hanging="360"/>
      </w:pPr>
      <w:rPr>
        <w:rFonts w:ascii="Verdana" w:eastAsia="Verdana" w:hAnsi="Verdana" w:cs="Verdana" w:hint="default"/>
        <w:b w:val="0"/>
        <w:bCs w:val="0"/>
        <w:i w:val="0"/>
        <w:iCs w:val="0"/>
        <w:color w:val="202221"/>
        <w:spacing w:val="0"/>
        <w:w w:val="54"/>
        <w:sz w:val="18"/>
        <w:szCs w:val="18"/>
        <w:lang w:val="en-US" w:eastAsia="en-US" w:bidi="ar-SA"/>
      </w:rPr>
    </w:lvl>
    <w:lvl w:ilvl="2" w:tplc="FFFFFFFF">
      <w:numFmt w:val="bullet"/>
      <w:lvlText w:val="•"/>
      <w:lvlJc w:val="left"/>
      <w:pPr>
        <w:ind w:left="976" w:hanging="360"/>
      </w:pPr>
      <w:rPr>
        <w:rFonts w:hint="default"/>
        <w:lang w:val="en-US" w:eastAsia="en-US" w:bidi="ar-SA"/>
      </w:rPr>
    </w:lvl>
    <w:lvl w:ilvl="3" w:tplc="FFFFFFFF">
      <w:numFmt w:val="bullet"/>
      <w:lvlText w:val="•"/>
      <w:lvlJc w:val="left"/>
      <w:pPr>
        <w:ind w:left="2119" w:hanging="360"/>
      </w:pPr>
      <w:rPr>
        <w:rFonts w:hint="default"/>
        <w:lang w:val="en-US" w:eastAsia="en-US" w:bidi="ar-SA"/>
      </w:rPr>
    </w:lvl>
    <w:lvl w:ilvl="4" w:tplc="FFFFFFFF">
      <w:numFmt w:val="bullet"/>
      <w:lvlText w:val="•"/>
      <w:lvlJc w:val="left"/>
      <w:pPr>
        <w:ind w:left="3262" w:hanging="360"/>
      </w:pPr>
      <w:rPr>
        <w:rFonts w:hint="default"/>
        <w:lang w:val="en-US" w:eastAsia="en-US" w:bidi="ar-SA"/>
      </w:rPr>
    </w:lvl>
    <w:lvl w:ilvl="5" w:tplc="FFFFFFFF">
      <w:numFmt w:val="bullet"/>
      <w:lvlText w:val="•"/>
      <w:lvlJc w:val="left"/>
      <w:pPr>
        <w:ind w:left="4405" w:hanging="360"/>
      </w:pPr>
      <w:rPr>
        <w:rFonts w:hint="default"/>
        <w:lang w:val="en-US" w:eastAsia="en-US" w:bidi="ar-SA"/>
      </w:rPr>
    </w:lvl>
    <w:lvl w:ilvl="6" w:tplc="FFFFFFFF">
      <w:numFmt w:val="bullet"/>
      <w:lvlText w:val="•"/>
      <w:lvlJc w:val="left"/>
      <w:pPr>
        <w:ind w:left="5548" w:hanging="360"/>
      </w:pPr>
      <w:rPr>
        <w:rFonts w:hint="default"/>
        <w:lang w:val="en-US" w:eastAsia="en-US" w:bidi="ar-SA"/>
      </w:rPr>
    </w:lvl>
    <w:lvl w:ilvl="7" w:tplc="FFFFFFFF">
      <w:numFmt w:val="bullet"/>
      <w:lvlText w:val="•"/>
      <w:lvlJc w:val="left"/>
      <w:pPr>
        <w:ind w:left="6691" w:hanging="360"/>
      </w:pPr>
      <w:rPr>
        <w:rFonts w:hint="default"/>
        <w:lang w:val="en-US" w:eastAsia="en-US" w:bidi="ar-SA"/>
      </w:rPr>
    </w:lvl>
    <w:lvl w:ilvl="8" w:tplc="FFFFFFFF">
      <w:numFmt w:val="bullet"/>
      <w:lvlText w:val="•"/>
      <w:lvlJc w:val="left"/>
      <w:pPr>
        <w:ind w:left="7835" w:hanging="360"/>
      </w:pPr>
      <w:rPr>
        <w:rFonts w:hint="default"/>
        <w:lang w:val="en-US" w:eastAsia="en-US" w:bidi="ar-SA"/>
      </w:rPr>
    </w:lvl>
  </w:abstractNum>
  <w:abstractNum w:abstractNumId="7" w15:restartNumberingAfterBreak="0">
    <w:nsid w:val="125F096E"/>
    <w:multiLevelType w:val="hybridMultilevel"/>
    <w:tmpl w:val="1FA6ADF0"/>
    <w:lvl w:ilvl="0" w:tplc="0809000F">
      <w:start w:val="1"/>
      <w:numFmt w:val="decimal"/>
      <w:lvlText w:val="%1."/>
      <w:lvlJc w:val="left"/>
      <w:pPr>
        <w:ind w:left="498" w:hanging="249"/>
      </w:pPr>
      <w:rPr>
        <w:rFonts w:hint="default"/>
        <w:spacing w:val="0"/>
        <w:w w:val="71"/>
      </w:rPr>
    </w:lvl>
    <w:lvl w:ilvl="1" w:tplc="FFFFFFFF">
      <w:start w:val="1"/>
      <w:numFmt w:val="lowerLetter"/>
      <w:lvlText w:val="%2."/>
      <w:lvlJc w:val="left"/>
      <w:pPr>
        <w:ind w:left="1689" w:hanging="360"/>
      </w:pPr>
    </w:lvl>
    <w:lvl w:ilvl="2" w:tplc="FFFFFFFF" w:tentative="1">
      <w:start w:val="1"/>
      <w:numFmt w:val="lowerRoman"/>
      <w:lvlText w:val="%3."/>
      <w:lvlJc w:val="right"/>
      <w:pPr>
        <w:ind w:left="2409" w:hanging="180"/>
      </w:pPr>
    </w:lvl>
    <w:lvl w:ilvl="3" w:tplc="FFFFFFFF" w:tentative="1">
      <w:start w:val="1"/>
      <w:numFmt w:val="decimal"/>
      <w:lvlText w:val="%4."/>
      <w:lvlJc w:val="left"/>
      <w:pPr>
        <w:ind w:left="3129" w:hanging="360"/>
      </w:pPr>
    </w:lvl>
    <w:lvl w:ilvl="4" w:tplc="FFFFFFFF" w:tentative="1">
      <w:start w:val="1"/>
      <w:numFmt w:val="lowerLetter"/>
      <w:lvlText w:val="%5."/>
      <w:lvlJc w:val="left"/>
      <w:pPr>
        <w:ind w:left="3849" w:hanging="360"/>
      </w:pPr>
    </w:lvl>
    <w:lvl w:ilvl="5" w:tplc="FFFFFFFF" w:tentative="1">
      <w:start w:val="1"/>
      <w:numFmt w:val="lowerRoman"/>
      <w:lvlText w:val="%6."/>
      <w:lvlJc w:val="right"/>
      <w:pPr>
        <w:ind w:left="4569" w:hanging="180"/>
      </w:pPr>
    </w:lvl>
    <w:lvl w:ilvl="6" w:tplc="FFFFFFFF" w:tentative="1">
      <w:start w:val="1"/>
      <w:numFmt w:val="decimal"/>
      <w:lvlText w:val="%7."/>
      <w:lvlJc w:val="left"/>
      <w:pPr>
        <w:ind w:left="5289" w:hanging="360"/>
      </w:pPr>
    </w:lvl>
    <w:lvl w:ilvl="7" w:tplc="FFFFFFFF" w:tentative="1">
      <w:start w:val="1"/>
      <w:numFmt w:val="lowerLetter"/>
      <w:lvlText w:val="%8."/>
      <w:lvlJc w:val="left"/>
      <w:pPr>
        <w:ind w:left="6009" w:hanging="360"/>
      </w:pPr>
    </w:lvl>
    <w:lvl w:ilvl="8" w:tplc="FFFFFFFF" w:tentative="1">
      <w:start w:val="1"/>
      <w:numFmt w:val="lowerRoman"/>
      <w:lvlText w:val="%9."/>
      <w:lvlJc w:val="right"/>
      <w:pPr>
        <w:ind w:left="6729" w:hanging="180"/>
      </w:pPr>
    </w:lvl>
  </w:abstractNum>
  <w:abstractNum w:abstractNumId="8" w15:restartNumberingAfterBreak="0">
    <w:nsid w:val="164B7F9C"/>
    <w:multiLevelType w:val="hybridMultilevel"/>
    <w:tmpl w:val="CCE64AAE"/>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9" w15:restartNumberingAfterBreak="0">
    <w:nsid w:val="200752B8"/>
    <w:multiLevelType w:val="multilevel"/>
    <w:tmpl w:val="280CC260"/>
    <w:lvl w:ilvl="0">
      <w:start w:val="1"/>
      <w:numFmt w:val="decimal"/>
      <w:lvlText w:val="%1)"/>
      <w:lvlJc w:val="left"/>
      <w:pPr>
        <w:ind w:left="360" w:hanging="360"/>
      </w:pPr>
      <w:rPr>
        <w:sz w:val="22"/>
        <w:szCs w:val="22"/>
      </w:rPr>
    </w:lvl>
    <w:lvl w:ilvl="1">
      <w:start w:val="1"/>
      <w:numFmt w:val="lowerLetter"/>
      <w:lvlText w:val="%2)"/>
      <w:lvlJc w:val="left"/>
      <w:pPr>
        <w:ind w:left="720" w:hanging="360"/>
      </w:pPr>
      <w:rPr>
        <w:sz w:val="22"/>
        <w:szCs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6D2E95"/>
    <w:multiLevelType w:val="hybridMultilevel"/>
    <w:tmpl w:val="6D46B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2276C"/>
    <w:multiLevelType w:val="hybridMultilevel"/>
    <w:tmpl w:val="390E372A"/>
    <w:lvl w:ilvl="0" w:tplc="9BDCBF88">
      <w:start w:val="1"/>
      <w:numFmt w:val="decimal"/>
      <w:lvlText w:val="%1."/>
      <w:lvlJc w:val="left"/>
      <w:pPr>
        <w:ind w:left="249" w:hanging="249"/>
      </w:pPr>
      <w:rPr>
        <w:rFonts w:hint="default"/>
        <w:spacing w:val="0"/>
        <w:w w:val="71"/>
        <w:lang w:val="en-US" w:eastAsia="en-US" w:bidi="ar-SA"/>
      </w:rPr>
    </w:lvl>
    <w:lvl w:ilvl="1" w:tplc="4288ECD8">
      <w:numFmt w:val="bullet"/>
      <w:lvlText w:val="•"/>
      <w:lvlJc w:val="left"/>
      <w:pPr>
        <w:ind w:left="976" w:hanging="360"/>
      </w:pPr>
      <w:rPr>
        <w:rFonts w:ascii="Verdana" w:eastAsia="Verdana" w:hAnsi="Verdana" w:cs="Verdana" w:hint="default"/>
        <w:b w:val="0"/>
        <w:bCs w:val="0"/>
        <w:i w:val="0"/>
        <w:iCs w:val="0"/>
        <w:color w:val="202221"/>
        <w:spacing w:val="0"/>
        <w:w w:val="54"/>
        <w:sz w:val="18"/>
        <w:szCs w:val="18"/>
        <w:lang w:val="en-US" w:eastAsia="en-US" w:bidi="ar-SA"/>
      </w:rPr>
    </w:lvl>
    <w:lvl w:ilvl="2" w:tplc="9F586108">
      <w:numFmt w:val="bullet"/>
      <w:lvlText w:val="•"/>
      <w:lvlJc w:val="left"/>
      <w:pPr>
        <w:ind w:left="976" w:hanging="360"/>
      </w:pPr>
      <w:rPr>
        <w:rFonts w:hint="default"/>
        <w:lang w:val="en-US" w:eastAsia="en-US" w:bidi="ar-SA"/>
      </w:rPr>
    </w:lvl>
    <w:lvl w:ilvl="3" w:tplc="0758FA2C">
      <w:numFmt w:val="bullet"/>
      <w:lvlText w:val="•"/>
      <w:lvlJc w:val="left"/>
      <w:pPr>
        <w:ind w:left="2119" w:hanging="360"/>
      </w:pPr>
      <w:rPr>
        <w:rFonts w:hint="default"/>
        <w:lang w:val="en-US" w:eastAsia="en-US" w:bidi="ar-SA"/>
      </w:rPr>
    </w:lvl>
    <w:lvl w:ilvl="4" w:tplc="2E943678">
      <w:numFmt w:val="bullet"/>
      <w:lvlText w:val="•"/>
      <w:lvlJc w:val="left"/>
      <w:pPr>
        <w:ind w:left="3262" w:hanging="360"/>
      </w:pPr>
      <w:rPr>
        <w:rFonts w:hint="default"/>
        <w:lang w:val="en-US" w:eastAsia="en-US" w:bidi="ar-SA"/>
      </w:rPr>
    </w:lvl>
    <w:lvl w:ilvl="5" w:tplc="15F49AA4">
      <w:numFmt w:val="bullet"/>
      <w:lvlText w:val="•"/>
      <w:lvlJc w:val="left"/>
      <w:pPr>
        <w:ind w:left="4405" w:hanging="360"/>
      </w:pPr>
      <w:rPr>
        <w:rFonts w:hint="default"/>
        <w:lang w:val="en-US" w:eastAsia="en-US" w:bidi="ar-SA"/>
      </w:rPr>
    </w:lvl>
    <w:lvl w:ilvl="6" w:tplc="F2AC6E14">
      <w:numFmt w:val="bullet"/>
      <w:lvlText w:val="•"/>
      <w:lvlJc w:val="left"/>
      <w:pPr>
        <w:ind w:left="5548" w:hanging="360"/>
      </w:pPr>
      <w:rPr>
        <w:rFonts w:hint="default"/>
        <w:lang w:val="en-US" w:eastAsia="en-US" w:bidi="ar-SA"/>
      </w:rPr>
    </w:lvl>
    <w:lvl w:ilvl="7" w:tplc="84448EB4">
      <w:numFmt w:val="bullet"/>
      <w:lvlText w:val="•"/>
      <w:lvlJc w:val="left"/>
      <w:pPr>
        <w:ind w:left="6691" w:hanging="360"/>
      </w:pPr>
      <w:rPr>
        <w:rFonts w:hint="default"/>
        <w:lang w:val="en-US" w:eastAsia="en-US" w:bidi="ar-SA"/>
      </w:rPr>
    </w:lvl>
    <w:lvl w:ilvl="8" w:tplc="064AA0D2">
      <w:numFmt w:val="bullet"/>
      <w:lvlText w:val="•"/>
      <w:lvlJc w:val="left"/>
      <w:pPr>
        <w:ind w:left="7835" w:hanging="360"/>
      </w:pPr>
      <w:rPr>
        <w:rFonts w:hint="default"/>
        <w:lang w:val="en-US" w:eastAsia="en-US" w:bidi="ar-SA"/>
      </w:rPr>
    </w:lvl>
  </w:abstractNum>
  <w:abstractNum w:abstractNumId="12" w15:restartNumberingAfterBreak="0">
    <w:nsid w:val="22166737"/>
    <w:multiLevelType w:val="hybridMultilevel"/>
    <w:tmpl w:val="0C5A4EE8"/>
    <w:lvl w:ilvl="0" w:tplc="D494EA96">
      <w:start w:val="3"/>
      <w:numFmt w:val="decimal"/>
      <w:lvlText w:val="%1."/>
      <w:lvlJc w:val="left"/>
      <w:pPr>
        <w:ind w:left="249" w:hanging="249"/>
      </w:pPr>
      <w:rPr>
        <w:rFonts w:hint="default"/>
        <w:spacing w:val="0"/>
        <w:w w:val="7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94630"/>
    <w:multiLevelType w:val="hybridMultilevel"/>
    <w:tmpl w:val="5D38AF66"/>
    <w:lvl w:ilvl="0" w:tplc="FFFFFFFF">
      <w:start w:val="1"/>
      <w:numFmt w:val="decimal"/>
      <w:lvlText w:val="%1."/>
      <w:lvlJc w:val="left"/>
      <w:pPr>
        <w:ind w:left="498" w:hanging="249"/>
      </w:pPr>
      <w:rPr>
        <w:rFonts w:hint="default"/>
        <w:spacing w:val="0"/>
        <w:w w:val="71"/>
      </w:rPr>
    </w:lvl>
    <w:lvl w:ilvl="1" w:tplc="FFFFFFFF" w:tentative="1">
      <w:start w:val="1"/>
      <w:numFmt w:val="lowerLetter"/>
      <w:lvlText w:val="%2."/>
      <w:lvlJc w:val="left"/>
      <w:pPr>
        <w:ind w:left="1689" w:hanging="360"/>
      </w:pPr>
    </w:lvl>
    <w:lvl w:ilvl="2" w:tplc="FFFFFFFF" w:tentative="1">
      <w:start w:val="1"/>
      <w:numFmt w:val="lowerRoman"/>
      <w:lvlText w:val="%3."/>
      <w:lvlJc w:val="right"/>
      <w:pPr>
        <w:ind w:left="2409" w:hanging="180"/>
      </w:pPr>
    </w:lvl>
    <w:lvl w:ilvl="3" w:tplc="FFFFFFFF" w:tentative="1">
      <w:start w:val="1"/>
      <w:numFmt w:val="decimal"/>
      <w:lvlText w:val="%4."/>
      <w:lvlJc w:val="left"/>
      <w:pPr>
        <w:ind w:left="3129" w:hanging="360"/>
      </w:pPr>
    </w:lvl>
    <w:lvl w:ilvl="4" w:tplc="FFFFFFFF" w:tentative="1">
      <w:start w:val="1"/>
      <w:numFmt w:val="lowerLetter"/>
      <w:lvlText w:val="%5."/>
      <w:lvlJc w:val="left"/>
      <w:pPr>
        <w:ind w:left="3849" w:hanging="360"/>
      </w:pPr>
    </w:lvl>
    <w:lvl w:ilvl="5" w:tplc="FFFFFFFF" w:tentative="1">
      <w:start w:val="1"/>
      <w:numFmt w:val="lowerRoman"/>
      <w:lvlText w:val="%6."/>
      <w:lvlJc w:val="right"/>
      <w:pPr>
        <w:ind w:left="4569" w:hanging="180"/>
      </w:pPr>
    </w:lvl>
    <w:lvl w:ilvl="6" w:tplc="FFFFFFFF" w:tentative="1">
      <w:start w:val="1"/>
      <w:numFmt w:val="decimal"/>
      <w:lvlText w:val="%7."/>
      <w:lvlJc w:val="left"/>
      <w:pPr>
        <w:ind w:left="5289" w:hanging="360"/>
      </w:pPr>
    </w:lvl>
    <w:lvl w:ilvl="7" w:tplc="FFFFFFFF" w:tentative="1">
      <w:start w:val="1"/>
      <w:numFmt w:val="lowerLetter"/>
      <w:lvlText w:val="%8."/>
      <w:lvlJc w:val="left"/>
      <w:pPr>
        <w:ind w:left="6009" w:hanging="360"/>
      </w:pPr>
    </w:lvl>
    <w:lvl w:ilvl="8" w:tplc="FFFFFFFF" w:tentative="1">
      <w:start w:val="1"/>
      <w:numFmt w:val="lowerRoman"/>
      <w:lvlText w:val="%9."/>
      <w:lvlJc w:val="right"/>
      <w:pPr>
        <w:ind w:left="6729" w:hanging="180"/>
      </w:pPr>
    </w:lvl>
  </w:abstractNum>
  <w:abstractNum w:abstractNumId="14" w15:restartNumberingAfterBreak="0">
    <w:nsid w:val="26427221"/>
    <w:multiLevelType w:val="hybridMultilevel"/>
    <w:tmpl w:val="390E372A"/>
    <w:lvl w:ilvl="0" w:tplc="FFFFFFFF">
      <w:start w:val="1"/>
      <w:numFmt w:val="decimal"/>
      <w:lvlText w:val="%1."/>
      <w:lvlJc w:val="left"/>
      <w:pPr>
        <w:ind w:left="249" w:hanging="249"/>
      </w:pPr>
      <w:rPr>
        <w:rFonts w:hint="default"/>
        <w:spacing w:val="0"/>
        <w:w w:val="71"/>
        <w:lang w:val="en-US" w:eastAsia="en-US" w:bidi="ar-SA"/>
      </w:rPr>
    </w:lvl>
    <w:lvl w:ilvl="1" w:tplc="FFFFFFFF">
      <w:numFmt w:val="bullet"/>
      <w:lvlText w:val="•"/>
      <w:lvlJc w:val="left"/>
      <w:pPr>
        <w:ind w:left="976" w:hanging="360"/>
      </w:pPr>
      <w:rPr>
        <w:rFonts w:ascii="Verdana" w:eastAsia="Verdana" w:hAnsi="Verdana" w:cs="Verdana" w:hint="default"/>
        <w:b w:val="0"/>
        <w:bCs w:val="0"/>
        <w:i w:val="0"/>
        <w:iCs w:val="0"/>
        <w:color w:val="202221"/>
        <w:spacing w:val="0"/>
        <w:w w:val="54"/>
        <w:sz w:val="18"/>
        <w:szCs w:val="18"/>
        <w:lang w:val="en-US" w:eastAsia="en-US" w:bidi="ar-SA"/>
      </w:rPr>
    </w:lvl>
    <w:lvl w:ilvl="2" w:tplc="FFFFFFFF">
      <w:numFmt w:val="bullet"/>
      <w:lvlText w:val="•"/>
      <w:lvlJc w:val="left"/>
      <w:pPr>
        <w:ind w:left="976" w:hanging="360"/>
      </w:pPr>
      <w:rPr>
        <w:rFonts w:hint="default"/>
        <w:lang w:val="en-US" w:eastAsia="en-US" w:bidi="ar-SA"/>
      </w:rPr>
    </w:lvl>
    <w:lvl w:ilvl="3" w:tplc="FFFFFFFF">
      <w:numFmt w:val="bullet"/>
      <w:lvlText w:val="•"/>
      <w:lvlJc w:val="left"/>
      <w:pPr>
        <w:ind w:left="2119" w:hanging="360"/>
      </w:pPr>
      <w:rPr>
        <w:rFonts w:hint="default"/>
        <w:lang w:val="en-US" w:eastAsia="en-US" w:bidi="ar-SA"/>
      </w:rPr>
    </w:lvl>
    <w:lvl w:ilvl="4" w:tplc="FFFFFFFF">
      <w:numFmt w:val="bullet"/>
      <w:lvlText w:val="•"/>
      <w:lvlJc w:val="left"/>
      <w:pPr>
        <w:ind w:left="3262" w:hanging="360"/>
      </w:pPr>
      <w:rPr>
        <w:rFonts w:hint="default"/>
        <w:lang w:val="en-US" w:eastAsia="en-US" w:bidi="ar-SA"/>
      </w:rPr>
    </w:lvl>
    <w:lvl w:ilvl="5" w:tplc="FFFFFFFF">
      <w:numFmt w:val="bullet"/>
      <w:lvlText w:val="•"/>
      <w:lvlJc w:val="left"/>
      <w:pPr>
        <w:ind w:left="4405" w:hanging="360"/>
      </w:pPr>
      <w:rPr>
        <w:rFonts w:hint="default"/>
        <w:lang w:val="en-US" w:eastAsia="en-US" w:bidi="ar-SA"/>
      </w:rPr>
    </w:lvl>
    <w:lvl w:ilvl="6" w:tplc="FFFFFFFF">
      <w:numFmt w:val="bullet"/>
      <w:lvlText w:val="•"/>
      <w:lvlJc w:val="left"/>
      <w:pPr>
        <w:ind w:left="5548" w:hanging="360"/>
      </w:pPr>
      <w:rPr>
        <w:rFonts w:hint="default"/>
        <w:lang w:val="en-US" w:eastAsia="en-US" w:bidi="ar-SA"/>
      </w:rPr>
    </w:lvl>
    <w:lvl w:ilvl="7" w:tplc="FFFFFFFF">
      <w:numFmt w:val="bullet"/>
      <w:lvlText w:val="•"/>
      <w:lvlJc w:val="left"/>
      <w:pPr>
        <w:ind w:left="6691" w:hanging="360"/>
      </w:pPr>
      <w:rPr>
        <w:rFonts w:hint="default"/>
        <w:lang w:val="en-US" w:eastAsia="en-US" w:bidi="ar-SA"/>
      </w:rPr>
    </w:lvl>
    <w:lvl w:ilvl="8" w:tplc="FFFFFFFF">
      <w:numFmt w:val="bullet"/>
      <w:lvlText w:val="•"/>
      <w:lvlJc w:val="left"/>
      <w:pPr>
        <w:ind w:left="7835" w:hanging="360"/>
      </w:pPr>
      <w:rPr>
        <w:rFonts w:hint="default"/>
        <w:lang w:val="en-US" w:eastAsia="en-US" w:bidi="ar-SA"/>
      </w:rPr>
    </w:lvl>
  </w:abstractNum>
  <w:abstractNum w:abstractNumId="15" w15:restartNumberingAfterBreak="0">
    <w:nsid w:val="2BCD0008"/>
    <w:multiLevelType w:val="hybridMultilevel"/>
    <w:tmpl w:val="D0FCED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0562C7"/>
    <w:multiLevelType w:val="hybridMultilevel"/>
    <w:tmpl w:val="5BAEA082"/>
    <w:lvl w:ilvl="0" w:tplc="D39C91C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607FA"/>
    <w:multiLevelType w:val="hybridMultilevel"/>
    <w:tmpl w:val="5070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F3B64"/>
    <w:multiLevelType w:val="hybridMultilevel"/>
    <w:tmpl w:val="FA401CE4"/>
    <w:lvl w:ilvl="0" w:tplc="BE70618E">
      <w:start w:val="1"/>
      <w:numFmt w:val="decimal"/>
      <w:lvlText w:val="%1."/>
      <w:lvlJc w:val="left"/>
      <w:pPr>
        <w:ind w:left="249" w:hanging="249"/>
      </w:pPr>
      <w:rPr>
        <w:rFonts w:hint="default"/>
        <w:spacing w:val="0"/>
        <w:w w:val="7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C6C9E"/>
    <w:multiLevelType w:val="hybridMultilevel"/>
    <w:tmpl w:val="88B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47B33"/>
    <w:multiLevelType w:val="hybridMultilevel"/>
    <w:tmpl w:val="390E372A"/>
    <w:lvl w:ilvl="0" w:tplc="FFFFFFFF">
      <w:start w:val="1"/>
      <w:numFmt w:val="decimal"/>
      <w:lvlText w:val="%1."/>
      <w:lvlJc w:val="left"/>
      <w:pPr>
        <w:ind w:left="249" w:hanging="249"/>
      </w:pPr>
      <w:rPr>
        <w:rFonts w:hint="default"/>
        <w:spacing w:val="0"/>
        <w:w w:val="71"/>
        <w:lang w:val="en-US" w:eastAsia="en-US" w:bidi="ar-SA"/>
      </w:rPr>
    </w:lvl>
    <w:lvl w:ilvl="1" w:tplc="FFFFFFFF">
      <w:numFmt w:val="bullet"/>
      <w:lvlText w:val="•"/>
      <w:lvlJc w:val="left"/>
      <w:pPr>
        <w:ind w:left="976" w:hanging="360"/>
      </w:pPr>
      <w:rPr>
        <w:rFonts w:ascii="Verdana" w:eastAsia="Verdana" w:hAnsi="Verdana" w:cs="Verdana" w:hint="default"/>
        <w:b w:val="0"/>
        <w:bCs w:val="0"/>
        <w:i w:val="0"/>
        <w:iCs w:val="0"/>
        <w:color w:val="202221"/>
        <w:spacing w:val="0"/>
        <w:w w:val="54"/>
        <w:sz w:val="18"/>
        <w:szCs w:val="18"/>
        <w:lang w:val="en-US" w:eastAsia="en-US" w:bidi="ar-SA"/>
      </w:rPr>
    </w:lvl>
    <w:lvl w:ilvl="2" w:tplc="FFFFFFFF">
      <w:numFmt w:val="bullet"/>
      <w:lvlText w:val="•"/>
      <w:lvlJc w:val="left"/>
      <w:pPr>
        <w:ind w:left="976" w:hanging="360"/>
      </w:pPr>
      <w:rPr>
        <w:rFonts w:hint="default"/>
        <w:lang w:val="en-US" w:eastAsia="en-US" w:bidi="ar-SA"/>
      </w:rPr>
    </w:lvl>
    <w:lvl w:ilvl="3" w:tplc="FFFFFFFF">
      <w:numFmt w:val="bullet"/>
      <w:lvlText w:val="•"/>
      <w:lvlJc w:val="left"/>
      <w:pPr>
        <w:ind w:left="2119" w:hanging="360"/>
      </w:pPr>
      <w:rPr>
        <w:rFonts w:hint="default"/>
        <w:lang w:val="en-US" w:eastAsia="en-US" w:bidi="ar-SA"/>
      </w:rPr>
    </w:lvl>
    <w:lvl w:ilvl="4" w:tplc="FFFFFFFF">
      <w:numFmt w:val="bullet"/>
      <w:lvlText w:val="•"/>
      <w:lvlJc w:val="left"/>
      <w:pPr>
        <w:ind w:left="3262" w:hanging="360"/>
      </w:pPr>
      <w:rPr>
        <w:rFonts w:hint="default"/>
        <w:lang w:val="en-US" w:eastAsia="en-US" w:bidi="ar-SA"/>
      </w:rPr>
    </w:lvl>
    <w:lvl w:ilvl="5" w:tplc="FFFFFFFF">
      <w:numFmt w:val="bullet"/>
      <w:lvlText w:val="•"/>
      <w:lvlJc w:val="left"/>
      <w:pPr>
        <w:ind w:left="4405" w:hanging="360"/>
      </w:pPr>
      <w:rPr>
        <w:rFonts w:hint="default"/>
        <w:lang w:val="en-US" w:eastAsia="en-US" w:bidi="ar-SA"/>
      </w:rPr>
    </w:lvl>
    <w:lvl w:ilvl="6" w:tplc="FFFFFFFF">
      <w:numFmt w:val="bullet"/>
      <w:lvlText w:val="•"/>
      <w:lvlJc w:val="left"/>
      <w:pPr>
        <w:ind w:left="5548" w:hanging="360"/>
      </w:pPr>
      <w:rPr>
        <w:rFonts w:hint="default"/>
        <w:lang w:val="en-US" w:eastAsia="en-US" w:bidi="ar-SA"/>
      </w:rPr>
    </w:lvl>
    <w:lvl w:ilvl="7" w:tplc="FFFFFFFF">
      <w:numFmt w:val="bullet"/>
      <w:lvlText w:val="•"/>
      <w:lvlJc w:val="left"/>
      <w:pPr>
        <w:ind w:left="6691" w:hanging="360"/>
      </w:pPr>
      <w:rPr>
        <w:rFonts w:hint="default"/>
        <w:lang w:val="en-US" w:eastAsia="en-US" w:bidi="ar-SA"/>
      </w:rPr>
    </w:lvl>
    <w:lvl w:ilvl="8" w:tplc="FFFFFFFF">
      <w:numFmt w:val="bullet"/>
      <w:lvlText w:val="•"/>
      <w:lvlJc w:val="left"/>
      <w:pPr>
        <w:ind w:left="7835" w:hanging="360"/>
      </w:pPr>
      <w:rPr>
        <w:rFonts w:hint="default"/>
        <w:lang w:val="en-US" w:eastAsia="en-US" w:bidi="ar-SA"/>
      </w:rPr>
    </w:lvl>
  </w:abstractNum>
  <w:abstractNum w:abstractNumId="21" w15:restartNumberingAfterBreak="0">
    <w:nsid w:val="3D082F56"/>
    <w:multiLevelType w:val="hybridMultilevel"/>
    <w:tmpl w:val="A9722DFA"/>
    <w:lvl w:ilvl="0" w:tplc="FFFFFFFF">
      <w:start w:val="1"/>
      <w:numFmt w:val="decimal"/>
      <w:lvlText w:val="%1."/>
      <w:lvlJc w:val="left"/>
      <w:pPr>
        <w:ind w:left="498" w:hanging="249"/>
      </w:pPr>
      <w:rPr>
        <w:rFonts w:hint="default"/>
        <w:spacing w:val="0"/>
        <w:w w:val="71"/>
      </w:rPr>
    </w:lvl>
    <w:lvl w:ilvl="1" w:tplc="E46A7B26">
      <w:start w:val="2"/>
      <w:numFmt w:val="lowerLetter"/>
      <w:lvlText w:val="%2."/>
      <w:lvlJc w:val="left"/>
      <w:pPr>
        <w:ind w:left="1689" w:hanging="360"/>
      </w:pPr>
      <w:rPr>
        <w:rFonts w:hint="default"/>
      </w:rPr>
    </w:lvl>
    <w:lvl w:ilvl="2" w:tplc="FFFFFFFF" w:tentative="1">
      <w:start w:val="1"/>
      <w:numFmt w:val="lowerRoman"/>
      <w:lvlText w:val="%3."/>
      <w:lvlJc w:val="right"/>
      <w:pPr>
        <w:ind w:left="2409" w:hanging="180"/>
      </w:pPr>
    </w:lvl>
    <w:lvl w:ilvl="3" w:tplc="FFFFFFFF" w:tentative="1">
      <w:start w:val="1"/>
      <w:numFmt w:val="decimal"/>
      <w:lvlText w:val="%4."/>
      <w:lvlJc w:val="left"/>
      <w:pPr>
        <w:ind w:left="3129" w:hanging="360"/>
      </w:pPr>
    </w:lvl>
    <w:lvl w:ilvl="4" w:tplc="FFFFFFFF" w:tentative="1">
      <w:start w:val="1"/>
      <w:numFmt w:val="lowerLetter"/>
      <w:lvlText w:val="%5."/>
      <w:lvlJc w:val="left"/>
      <w:pPr>
        <w:ind w:left="3849" w:hanging="360"/>
      </w:pPr>
    </w:lvl>
    <w:lvl w:ilvl="5" w:tplc="FFFFFFFF" w:tentative="1">
      <w:start w:val="1"/>
      <w:numFmt w:val="lowerRoman"/>
      <w:lvlText w:val="%6."/>
      <w:lvlJc w:val="right"/>
      <w:pPr>
        <w:ind w:left="4569" w:hanging="180"/>
      </w:pPr>
    </w:lvl>
    <w:lvl w:ilvl="6" w:tplc="FFFFFFFF" w:tentative="1">
      <w:start w:val="1"/>
      <w:numFmt w:val="decimal"/>
      <w:lvlText w:val="%7."/>
      <w:lvlJc w:val="left"/>
      <w:pPr>
        <w:ind w:left="5289" w:hanging="360"/>
      </w:pPr>
    </w:lvl>
    <w:lvl w:ilvl="7" w:tplc="FFFFFFFF" w:tentative="1">
      <w:start w:val="1"/>
      <w:numFmt w:val="lowerLetter"/>
      <w:lvlText w:val="%8."/>
      <w:lvlJc w:val="left"/>
      <w:pPr>
        <w:ind w:left="6009" w:hanging="360"/>
      </w:pPr>
    </w:lvl>
    <w:lvl w:ilvl="8" w:tplc="FFFFFFFF" w:tentative="1">
      <w:start w:val="1"/>
      <w:numFmt w:val="lowerRoman"/>
      <w:lvlText w:val="%9."/>
      <w:lvlJc w:val="right"/>
      <w:pPr>
        <w:ind w:left="6729" w:hanging="180"/>
      </w:pPr>
    </w:lvl>
  </w:abstractNum>
  <w:abstractNum w:abstractNumId="22" w15:restartNumberingAfterBreak="0">
    <w:nsid w:val="3EC2607F"/>
    <w:multiLevelType w:val="hybridMultilevel"/>
    <w:tmpl w:val="B530A434"/>
    <w:lvl w:ilvl="0" w:tplc="FFFFFFFF">
      <w:start w:val="1"/>
      <w:numFmt w:val="decimal"/>
      <w:lvlText w:val="%1."/>
      <w:lvlJc w:val="left"/>
      <w:pPr>
        <w:ind w:left="249" w:hanging="249"/>
      </w:pPr>
      <w:rPr>
        <w:rFonts w:hint="default"/>
        <w:spacing w:val="0"/>
        <w:w w:val="71"/>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50AD0"/>
    <w:multiLevelType w:val="hybridMultilevel"/>
    <w:tmpl w:val="E3B0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A6BB1"/>
    <w:multiLevelType w:val="hybridMultilevel"/>
    <w:tmpl w:val="3360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A2A6A"/>
    <w:multiLevelType w:val="hybridMultilevel"/>
    <w:tmpl w:val="E54C5AD8"/>
    <w:lvl w:ilvl="0" w:tplc="D494EA96">
      <w:start w:val="3"/>
      <w:numFmt w:val="decimal"/>
      <w:lvlText w:val="%1."/>
      <w:lvlJc w:val="left"/>
      <w:pPr>
        <w:ind w:left="249" w:hanging="249"/>
      </w:pPr>
      <w:rPr>
        <w:rFonts w:hint="default"/>
        <w:spacing w:val="0"/>
        <w:w w:val="7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55357B"/>
    <w:multiLevelType w:val="hybridMultilevel"/>
    <w:tmpl w:val="E5EC3AAC"/>
    <w:lvl w:ilvl="0" w:tplc="08090001">
      <w:start w:val="1"/>
      <w:numFmt w:val="bullet"/>
      <w:lvlText w:val=""/>
      <w:lvlJc w:val="left"/>
      <w:pPr>
        <w:ind w:left="609" w:hanging="360"/>
      </w:pPr>
      <w:rPr>
        <w:rFonts w:ascii="Symbol" w:hAnsi="Symbol" w:hint="default"/>
      </w:rPr>
    </w:lvl>
    <w:lvl w:ilvl="1" w:tplc="08090003">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27" w15:restartNumberingAfterBreak="0">
    <w:nsid w:val="534715F7"/>
    <w:multiLevelType w:val="hybridMultilevel"/>
    <w:tmpl w:val="4C42D97C"/>
    <w:lvl w:ilvl="0" w:tplc="0809000F">
      <w:start w:val="1"/>
      <w:numFmt w:val="decimal"/>
      <w:lvlText w:val="%1."/>
      <w:lvlJc w:val="left"/>
      <w:pPr>
        <w:ind w:left="533" w:hanging="249"/>
      </w:pPr>
      <w:rPr>
        <w:rFonts w:hint="default"/>
        <w:spacing w:val="0"/>
        <w:w w:val="71"/>
      </w:rPr>
    </w:lvl>
    <w:lvl w:ilvl="1" w:tplc="E46A7B26">
      <w:start w:val="2"/>
      <w:numFmt w:val="lowerLetter"/>
      <w:lvlText w:val="%2."/>
      <w:lvlJc w:val="left"/>
      <w:pPr>
        <w:ind w:left="1973"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4F577CC"/>
    <w:multiLevelType w:val="hybridMultilevel"/>
    <w:tmpl w:val="4AFE71B0"/>
    <w:lvl w:ilvl="0" w:tplc="08090001">
      <w:start w:val="1"/>
      <w:numFmt w:val="bullet"/>
      <w:lvlText w:val=""/>
      <w:lvlJc w:val="left"/>
      <w:pPr>
        <w:ind w:left="609" w:hanging="360"/>
      </w:pPr>
      <w:rPr>
        <w:rFonts w:ascii="Symbol" w:hAnsi="Symbol"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29" w15:restartNumberingAfterBreak="0">
    <w:nsid w:val="55F72530"/>
    <w:multiLevelType w:val="hybridMultilevel"/>
    <w:tmpl w:val="9274EB64"/>
    <w:lvl w:ilvl="0" w:tplc="08090001">
      <w:start w:val="1"/>
      <w:numFmt w:val="bullet"/>
      <w:lvlText w:val=""/>
      <w:lvlJc w:val="left"/>
      <w:pPr>
        <w:ind w:left="609" w:hanging="360"/>
      </w:pPr>
      <w:rPr>
        <w:rFonts w:ascii="Symbol" w:hAnsi="Symbol"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30" w15:restartNumberingAfterBreak="0">
    <w:nsid w:val="56000030"/>
    <w:multiLevelType w:val="hybridMultilevel"/>
    <w:tmpl w:val="E78EB838"/>
    <w:lvl w:ilvl="0" w:tplc="E46A7B2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6890074"/>
    <w:multiLevelType w:val="hybridMultilevel"/>
    <w:tmpl w:val="05FE29E8"/>
    <w:lvl w:ilvl="0" w:tplc="2B7A4E24">
      <w:numFmt w:val="bullet"/>
      <w:lvlText w:val="•"/>
      <w:lvlJc w:val="left"/>
      <w:pPr>
        <w:ind w:left="1120" w:hanging="360"/>
      </w:pPr>
      <w:rPr>
        <w:rFonts w:ascii="Verdana" w:eastAsia="Verdana" w:hAnsi="Verdana" w:cs="Verdana" w:hint="default"/>
        <w:b w:val="0"/>
        <w:bCs w:val="0"/>
        <w:i w:val="0"/>
        <w:iCs w:val="0"/>
        <w:color w:val="202221"/>
        <w:spacing w:val="0"/>
        <w:w w:val="54"/>
        <w:sz w:val="18"/>
        <w:szCs w:val="18"/>
        <w:lang w:val="en-US" w:eastAsia="en-US" w:bidi="ar-SA"/>
      </w:rPr>
    </w:lvl>
    <w:lvl w:ilvl="1" w:tplc="37C4C29A">
      <w:numFmt w:val="bullet"/>
      <w:lvlText w:val="•"/>
      <w:lvlJc w:val="left"/>
      <w:pPr>
        <w:ind w:left="2062" w:hanging="360"/>
      </w:pPr>
      <w:rPr>
        <w:rFonts w:hint="default"/>
        <w:lang w:val="en-US" w:eastAsia="en-US" w:bidi="ar-SA"/>
      </w:rPr>
    </w:lvl>
    <w:lvl w:ilvl="2" w:tplc="0B1A2D46">
      <w:numFmt w:val="bullet"/>
      <w:lvlText w:val="•"/>
      <w:lvlJc w:val="left"/>
      <w:pPr>
        <w:ind w:left="3005" w:hanging="360"/>
      </w:pPr>
      <w:rPr>
        <w:rFonts w:hint="default"/>
        <w:lang w:val="en-US" w:eastAsia="en-US" w:bidi="ar-SA"/>
      </w:rPr>
    </w:lvl>
    <w:lvl w:ilvl="3" w:tplc="259AF1BE">
      <w:numFmt w:val="bullet"/>
      <w:lvlText w:val="•"/>
      <w:lvlJc w:val="left"/>
      <w:pPr>
        <w:ind w:left="3947" w:hanging="360"/>
      </w:pPr>
      <w:rPr>
        <w:rFonts w:hint="default"/>
        <w:lang w:val="en-US" w:eastAsia="en-US" w:bidi="ar-SA"/>
      </w:rPr>
    </w:lvl>
    <w:lvl w:ilvl="4" w:tplc="BBBA851A">
      <w:numFmt w:val="bullet"/>
      <w:lvlText w:val="•"/>
      <w:lvlJc w:val="left"/>
      <w:pPr>
        <w:ind w:left="4890" w:hanging="360"/>
      </w:pPr>
      <w:rPr>
        <w:rFonts w:hint="default"/>
        <w:lang w:val="en-US" w:eastAsia="en-US" w:bidi="ar-SA"/>
      </w:rPr>
    </w:lvl>
    <w:lvl w:ilvl="5" w:tplc="A9580CE8">
      <w:numFmt w:val="bullet"/>
      <w:lvlText w:val="•"/>
      <w:lvlJc w:val="left"/>
      <w:pPr>
        <w:ind w:left="5832" w:hanging="360"/>
      </w:pPr>
      <w:rPr>
        <w:rFonts w:hint="default"/>
        <w:lang w:val="en-US" w:eastAsia="en-US" w:bidi="ar-SA"/>
      </w:rPr>
    </w:lvl>
    <w:lvl w:ilvl="6" w:tplc="6E42657A">
      <w:numFmt w:val="bullet"/>
      <w:lvlText w:val="•"/>
      <w:lvlJc w:val="left"/>
      <w:pPr>
        <w:ind w:left="6775" w:hanging="360"/>
      </w:pPr>
      <w:rPr>
        <w:rFonts w:hint="default"/>
        <w:lang w:val="en-US" w:eastAsia="en-US" w:bidi="ar-SA"/>
      </w:rPr>
    </w:lvl>
    <w:lvl w:ilvl="7" w:tplc="63345F08">
      <w:numFmt w:val="bullet"/>
      <w:lvlText w:val="•"/>
      <w:lvlJc w:val="left"/>
      <w:pPr>
        <w:ind w:left="7717" w:hanging="360"/>
      </w:pPr>
      <w:rPr>
        <w:rFonts w:hint="default"/>
        <w:lang w:val="en-US" w:eastAsia="en-US" w:bidi="ar-SA"/>
      </w:rPr>
    </w:lvl>
    <w:lvl w:ilvl="8" w:tplc="274E4184">
      <w:numFmt w:val="bullet"/>
      <w:lvlText w:val="•"/>
      <w:lvlJc w:val="left"/>
      <w:pPr>
        <w:ind w:left="8660" w:hanging="360"/>
      </w:pPr>
      <w:rPr>
        <w:rFonts w:hint="default"/>
        <w:lang w:val="en-US" w:eastAsia="en-US" w:bidi="ar-SA"/>
      </w:rPr>
    </w:lvl>
  </w:abstractNum>
  <w:abstractNum w:abstractNumId="32" w15:restartNumberingAfterBreak="0">
    <w:nsid w:val="572C7386"/>
    <w:multiLevelType w:val="hybridMultilevel"/>
    <w:tmpl w:val="99886086"/>
    <w:lvl w:ilvl="0" w:tplc="BE70618E">
      <w:start w:val="1"/>
      <w:numFmt w:val="decimal"/>
      <w:lvlText w:val="%1."/>
      <w:lvlJc w:val="left"/>
      <w:pPr>
        <w:ind w:left="360" w:hanging="360"/>
      </w:pPr>
      <w:rPr>
        <w:rFonts w:hint="default"/>
        <w:spacing w:val="0"/>
        <w:w w:val="7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767610"/>
    <w:multiLevelType w:val="hybridMultilevel"/>
    <w:tmpl w:val="08A03D58"/>
    <w:lvl w:ilvl="0" w:tplc="8CD08110">
      <w:start w:val="1"/>
      <w:numFmt w:val="lowerLetter"/>
      <w:lvlText w:val="%1."/>
      <w:lvlJc w:val="left"/>
      <w:pPr>
        <w:ind w:left="1080" w:hanging="360"/>
      </w:pPr>
      <w:rPr>
        <w:rFonts w:hint="default"/>
      </w:rPr>
    </w:lvl>
    <w:lvl w:ilvl="1" w:tplc="08090019" w:tentative="1">
      <w:start w:val="1"/>
      <w:numFmt w:val="lowerLetter"/>
      <w:lvlText w:val="%2."/>
      <w:lvlJc w:val="left"/>
      <w:pPr>
        <w:ind w:left="831" w:hanging="360"/>
      </w:pPr>
    </w:lvl>
    <w:lvl w:ilvl="2" w:tplc="0809001B" w:tentative="1">
      <w:start w:val="1"/>
      <w:numFmt w:val="lowerRoman"/>
      <w:lvlText w:val="%3."/>
      <w:lvlJc w:val="right"/>
      <w:pPr>
        <w:ind w:left="1551" w:hanging="180"/>
      </w:pPr>
    </w:lvl>
    <w:lvl w:ilvl="3" w:tplc="0809000F" w:tentative="1">
      <w:start w:val="1"/>
      <w:numFmt w:val="decimal"/>
      <w:lvlText w:val="%4."/>
      <w:lvlJc w:val="left"/>
      <w:pPr>
        <w:ind w:left="2271" w:hanging="360"/>
      </w:pPr>
    </w:lvl>
    <w:lvl w:ilvl="4" w:tplc="08090019" w:tentative="1">
      <w:start w:val="1"/>
      <w:numFmt w:val="lowerLetter"/>
      <w:lvlText w:val="%5."/>
      <w:lvlJc w:val="left"/>
      <w:pPr>
        <w:ind w:left="2991" w:hanging="360"/>
      </w:pPr>
    </w:lvl>
    <w:lvl w:ilvl="5" w:tplc="0809001B" w:tentative="1">
      <w:start w:val="1"/>
      <w:numFmt w:val="lowerRoman"/>
      <w:lvlText w:val="%6."/>
      <w:lvlJc w:val="right"/>
      <w:pPr>
        <w:ind w:left="3711" w:hanging="180"/>
      </w:pPr>
    </w:lvl>
    <w:lvl w:ilvl="6" w:tplc="0809000F" w:tentative="1">
      <w:start w:val="1"/>
      <w:numFmt w:val="decimal"/>
      <w:lvlText w:val="%7."/>
      <w:lvlJc w:val="left"/>
      <w:pPr>
        <w:ind w:left="4431" w:hanging="360"/>
      </w:pPr>
    </w:lvl>
    <w:lvl w:ilvl="7" w:tplc="08090019" w:tentative="1">
      <w:start w:val="1"/>
      <w:numFmt w:val="lowerLetter"/>
      <w:lvlText w:val="%8."/>
      <w:lvlJc w:val="left"/>
      <w:pPr>
        <w:ind w:left="5151" w:hanging="360"/>
      </w:pPr>
    </w:lvl>
    <w:lvl w:ilvl="8" w:tplc="0809001B" w:tentative="1">
      <w:start w:val="1"/>
      <w:numFmt w:val="lowerRoman"/>
      <w:lvlText w:val="%9."/>
      <w:lvlJc w:val="right"/>
      <w:pPr>
        <w:ind w:left="5871" w:hanging="180"/>
      </w:pPr>
    </w:lvl>
  </w:abstractNum>
  <w:abstractNum w:abstractNumId="34" w15:restartNumberingAfterBreak="0">
    <w:nsid w:val="5D99051F"/>
    <w:multiLevelType w:val="hybridMultilevel"/>
    <w:tmpl w:val="2C6C7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E42546B"/>
    <w:multiLevelType w:val="hybridMultilevel"/>
    <w:tmpl w:val="C9DA26F8"/>
    <w:lvl w:ilvl="0" w:tplc="08090001">
      <w:start w:val="1"/>
      <w:numFmt w:val="bullet"/>
      <w:lvlText w:val=""/>
      <w:lvlJc w:val="left"/>
      <w:pPr>
        <w:ind w:left="609" w:hanging="360"/>
      </w:pPr>
      <w:rPr>
        <w:rFonts w:ascii="Symbol" w:hAnsi="Symbol"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36" w15:restartNumberingAfterBreak="0">
    <w:nsid w:val="623D0909"/>
    <w:multiLevelType w:val="hybridMultilevel"/>
    <w:tmpl w:val="8B9204B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28D1531"/>
    <w:multiLevelType w:val="hybridMultilevel"/>
    <w:tmpl w:val="6C6A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833906"/>
    <w:multiLevelType w:val="hybridMultilevel"/>
    <w:tmpl w:val="AC9C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E791E"/>
    <w:multiLevelType w:val="multilevel"/>
    <w:tmpl w:val="0809001D"/>
    <w:lvl w:ilvl="0">
      <w:start w:val="1"/>
      <w:numFmt w:val="decimal"/>
      <w:lvlText w:val="%1)"/>
      <w:lvlJc w:val="left"/>
      <w:pPr>
        <w:ind w:left="360" w:hanging="360"/>
      </w:pPr>
      <w:rPr>
        <w:sz w:val="22"/>
        <w:szCs w:val="22"/>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290393"/>
    <w:multiLevelType w:val="hybridMultilevel"/>
    <w:tmpl w:val="8D3E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06D14"/>
    <w:multiLevelType w:val="hybridMultilevel"/>
    <w:tmpl w:val="D4CACF5E"/>
    <w:lvl w:ilvl="0" w:tplc="D494EA96">
      <w:start w:val="3"/>
      <w:numFmt w:val="decimal"/>
      <w:lvlText w:val="%1."/>
      <w:lvlJc w:val="left"/>
      <w:pPr>
        <w:ind w:left="249" w:hanging="249"/>
      </w:pPr>
      <w:rPr>
        <w:rFonts w:hint="default"/>
        <w:spacing w:val="0"/>
        <w:w w:val="7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4F0A76"/>
    <w:multiLevelType w:val="hybridMultilevel"/>
    <w:tmpl w:val="201E614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731409C6"/>
    <w:multiLevelType w:val="hybridMultilevel"/>
    <w:tmpl w:val="1FC41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390652"/>
    <w:multiLevelType w:val="hybridMultilevel"/>
    <w:tmpl w:val="2AE8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5078EF"/>
    <w:multiLevelType w:val="hybridMultilevel"/>
    <w:tmpl w:val="96920A5C"/>
    <w:lvl w:ilvl="0" w:tplc="E46A7B26">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20E05"/>
    <w:multiLevelType w:val="hybridMultilevel"/>
    <w:tmpl w:val="190C4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48850">
    <w:abstractNumId w:val="31"/>
  </w:num>
  <w:num w:numId="2" w16cid:durableId="506334666">
    <w:abstractNumId w:val="11"/>
  </w:num>
  <w:num w:numId="3" w16cid:durableId="1843281711">
    <w:abstractNumId w:val="6"/>
  </w:num>
  <w:num w:numId="4" w16cid:durableId="1954438734">
    <w:abstractNumId w:val="18"/>
  </w:num>
  <w:num w:numId="5" w16cid:durableId="525143074">
    <w:abstractNumId w:val="8"/>
  </w:num>
  <w:num w:numId="6" w16cid:durableId="514730585">
    <w:abstractNumId w:val="14"/>
  </w:num>
  <w:num w:numId="7" w16cid:durableId="1628707026">
    <w:abstractNumId w:val="25"/>
  </w:num>
  <w:num w:numId="8" w16cid:durableId="1202016615">
    <w:abstractNumId w:val="10"/>
  </w:num>
  <w:num w:numId="9" w16cid:durableId="2110619108">
    <w:abstractNumId w:val="36"/>
  </w:num>
  <w:num w:numId="10" w16cid:durableId="1337927618">
    <w:abstractNumId w:val="42"/>
  </w:num>
  <w:num w:numId="11" w16cid:durableId="1547334198">
    <w:abstractNumId w:val="27"/>
  </w:num>
  <w:num w:numId="12" w16cid:durableId="820585633">
    <w:abstractNumId w:val="20"/>
  </w:num>
  <w:num w:numId="13" w16cid:durableId="567810952">
    <w:abstractNumId w:val="28"/>
  </w:num>
  <w:num w:numId="14" w16cid:durableId="2021271445">
    <w:abstractNumId w:val="3"/>
  </w:num>
  <w:num w:numId="15" w16cid:durableId="616912069">
    <w:abstractNumId w:val="29"/>
  </w:num>
  <w:num w:numId="16" w16cid:durableId="906065806">
    <w:abstractNumId w:val="35"/>
  </w:num>
  <w:num w:numId="17" w16cid:durableId="1696689591">
    <w:abstractNumId w:val="26"/>
  </w:num>
  <w:num w:numId="18" w16cid:durableId="1068380613">
    <w:abstractNumId w:val="4"/>
  </w:num>
  <w:num w:numId="19" w16cid:durableId="1166747112">
    <w:abstractNumId w:val="44"/>
  </w:num>
  <w:num w:numId="20" w16cid:durableId="1905869662">
    <w:abstractNumId w:val="12"/>
  </w:num>
  <w:num w:numId="21" w16cid:durableId="1236741505">
    <w:abstractNumId w:val="41"/>
  </w:num>
  <w:num w:numId="22" w16cid:durableId="1770542606">
    <w:abstractNumId w:val="7"/>
  </w:num>
  <w:num w:numId="23" w16cid:durableId="1661079702">
    <w:abstractNumId w:val="13"/>
  </w:num>
  <w:num w:numId="24" w16cid:durableId="1624574402">
    <w:abstractNumId w:val="2"/>
  </w:num>
  <w:num w:numId="25" w16cid:durableId="1533374222">
    <w:abstractNumId w:val="1"/>
  </w:num>
  <w:num w:numId="26" w16cid:durableId="1014302212">
    <w:abstractNumId w:val="39"/>
  </w:num>
  <w:num w:numId="27" w16cid:durableId="600113902">
    <w:abstractNumId w:val="9"/>
  </w:num>
  <w:num w:numId="28" w16cid:durableId="1870290949">
    <w:abstractNumId w:val="37"/>
  </w:num>
  <w:num w:numId="29" w16cid:durableId="1450851776">
    <w:abstractNumId w:val="15"/>
  </w:num>
  <w:num w:numId="30" w16cid:durableId="1102918080">
    <w:abstractNumId w:val="21"/>
  </w:num>
  <w:num w:numId="31" w16cid:durableId="241836375">
    <w:abstractNumId w:val="24"/>
  </w:num>
  <w:num w:numId="32" w16cid:durableId="1105687495">
    <w:abstractNumId w:val="40"/>
  </w:num>
  <w:num w:numId="33" w16cid:durableId="1848061903">
    <w:abstractNumId w:val="33"/>
  </w:num>
  <w:num w:numId="34" w16cid:durableId="89589586">
    <w:abstractNumId w:val="45"/>
  </w:num>
  <w:num w:numId="35" w16cid:durableId="800810507">
    <w:abstractNumId w:val="0"/>
  </w:num>
  <w:num w:numId="36" w16cid:durableId="7951894">
    <w:abstractNumId w:val="30"/>
  </w:num>
  <w:num w:numId="37" w16cid:durableId="734475373">
    <w:abstractNumId w:val="46"/>
  </w:num>
  <w:num w:numId="38" w16cid:durableId="2017463899">
    <w:abstractNumId w:val="43"/>
  </w:num>
  <w:num w:numId="39" w16cid:durableId="2014912175">
    <w:abstractNumId w:val="32"/>
  </w:num>
  <w:num w:numId="40" w16cid:durableId="555968312">
    <w:abstractNumId w:val="16"/>
  </w:num>
  <w:num w:numId="41" w16cid:durableId="1548370799">
    <w:abstractNumId w:val="17"/>
  </w:num>
  <w:num w:numId="42" w16cid:durableId="12533685">
    <w:abstractNumId w:val="23"/>
  </w:num>
  <w:num w:numId="43" w16cid:durableId="1037462363">
    <w:abstractNumId w:val="34"/>
  </w:num>
  <w:num w:numId="44" w16cid:durableId="354770952">
    <w:abstractNumId w:val="38"/>
  </w:num>
  <w:num w:numId="45" w16cid:durableId="1517886189">
    <w:abstractNumId w:val="19"/>
  </w:num>
  <w:num w:numId="46" w16cid:durableId="305818646">
    <w:abstractNumId w:val="5"/>
  </w:num>
  <w:num w:numId="47" w16cid:durableId="5397796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A5"/>
    <w:rsid w:val="000072D8"/>
    <w:rsid w:val="000141F3"/>
    <w:rsid w:val="00014565"/>
    <w:rsid w:val="00016094"/>
    <w:rsid w:val="00041E4F"/>
    <w:rsid w:val="000777C1"/>
    <w:rsid w:val="00093144"/>
    <w:rsid w:val="000B73B1"/>
    <w:rsid w:val="000C5248"/>
    <w:rsid w:val="00105E42"/>
    <w:rsid w:val="00144667"/>
    <w:rsid w:val="00160D47"/>
    <w:rsid w:val="00164074"/>
    <w:rsid w:val="001658E7"/>
    <w:rsid w:val="001702B0"/>
    <w:rsid w:val="00173536"/>
    <w:rsid w:val="00182C20"/>
    <w:rsid w:val="00197FFA"/>
    <w:rsid w:val="001A076F"/>
    <w:rsid w:val="001C6BD7"/>
    <w:rsid w:val="001F093B"/>
    <w:rsid w:val="001F6AEA"/>
    <w:rsid w:val="00207F3E"/>
    <w:rsid w:val="00217902"/>
    <w:rsid w:val="00223A53"/>
    <w:rsid w:val="00226455"/>
    <w:rsid w:val="00227250"/>
    <w:rsid w:val="00257B86"/>
    <w:rsid w:val="002648B9"/>
    <w:rsid w:val="00270DBB"/>
    <w:rsid w:val="002967D1"/>
    <w:rsid w:val="002A6F73"/>
    <w:rsid w:val="002A715F"/>
    <w:rsid w:val="002D751C"/>
    <w:rsid w:val="002F7B44"/>
    <w:rsid w:val="00302A82"/>
    <w:rsid w:val="003172B6"/>
    <w:rsid w:val="003359F9"/>
    <w:rsid w:val="00337B66"/>
    <w:rsid w:val="003449A4"/>
    <w:rsid w:val="00364ABD"/>
    <w:rsid w:val="003B5F3F"/>
    <w:rsid w:val="003C023C"/>
    <w:rsid w:val="003E5A3A"/>
    <w:rsid w:val="004017A5"/>
    <w:rsid w:val="00434A7B"/>
    <w:rsid w:val="00434AD8"/>
    <w:rsid w:val="00460086"/>
    <w:rsid w:val="00466977"/>
    <w:rsid w:val="00494B96"/>
    <w:rsid w:val="004A00A8"/>
    <w:rsid w:val="004A4A87"/>
    <w:rsid w:val="004E2430"/>
    <w:rsid w:val="005178A3"/>
    <w:rsid w:val="00520C8E"/>
    <w:rsid w:val="00552E24"/>
    <w:rsid w:val="00553AEC"/>
    <w:rsid w:val="00556EC5"/>
    <w:rsid w:val="0056206C"/>
    <w:rsid w:val="0056494B"/>
    <w:rsid w:val="00565EB6"/>
    <w:rsid w:val="0059077F"/>
    <w:rsid w:val="005A510D"/>
    <w:rsid w:val="005A5843"/>
    <w:rsid w:val="005B5E75"/>
    <w:rsid w:val="005B78CA"/>
    <w:rsid w:val="005C395B"/>
    <w:rsid w:val="005C457C"/>
    <w:rsid w:val="005E464D"/>
    <w:rsid w:val="005F0563"/>
    <w:rsid w:val="005F446C"/>
    <w:rsid w:val="006315E9"/>
    <w:rsid w:val="0064367D"/>
    <w:rsid w:val="0064789D"/>
    <w:rsid w:val="006508C2"/>
    <w:rsid w:val="006849F1"/>
    <w:rsid w:val="00692EF1"/>
    <w:rsid w:val="00696E9C"/>
    <w:rsid w:val="006C20F8"/>
    <w:rsid w:val="006C3CC6"/>
    <w:rsid w:val="007506D9"/>
    <w:rsid w:val="00755374"/>
    <w:rsid w:val="00762F20"/>
    <w:rsid w:val="00776A97"/>
    <w:rsid w:val="00781B9A"/>
    <w:rsid w:val="00782A20"/>
    <w:rsid w:val="00782A27"/>
    <w:rsid w:val="00786AE1"/>
    <w:rsid w:val="007920B9"/>
    <w:rsid w:val="00796D09"/>
    <w:rsid w:val="007A3BDD"/>
    <w:rsid w:val="007B1C82"/>
    <w:rsid w:val="007B37BF"/>
    <w:rsid w:val="007C0F49"/>
    <w:rsid w:val="007C3B71"/>
    <w:rsid w:val="007D15CE"/>
    <w:rsid w:val="008131F3"/>
    <w:rsid w:val="00834BAB"/>
    <w:rsid w:val="00840C2B"/>
    <w:rsid w:val="0084117E"/>
    <w:rsid w:val="008442D1"/>
    <w:rsid w:val="00871290"/>
    <w:rsid w:val="008A7FC4"/>
    <w:rsid w:val="008B2ED8"/>
    <w:rsid w:val="008C7583"/>
    <w:rsid w:val="008C78C6"/>
    <w:rsid w:val="008D4029"/>
    <w:rsid w:val="00915427"/>
    <w:rsid w:val="00922A2E"/>
    <w:rsid w:val="0094177D"/>
    <w:rsid w:val="00945112"/>
    <w:rsid w:val="009640D9"/>
    <w:rsid w:val="00992040"/>
    <w:rsid w:val="009A2A43"/>
    <w:rsid w:val="009A7711"/>
    <w:rsid w:val="009F1FBC"/>
    <w:rsid w:val="009F3D22"/>
    <w:rsid w:val="00A23BB0"/>
    <w:rsid w:val="00A24142"/>
    <w:rsid w:val="00A500E6"/>
    <w:rsid w:val="00A54A4F"/>
    <w:rsid w:val="00A62412"/>
    <w:rsid w:val="00A63946"/>
    <w:rsid w:val="00A6604D"/>
    <w:rsid w:val="00A67DC7"/>
    <w:rsid w:val="00AD287B"/>
    <w:rsid w:val="00AD5AEF"/>
    <w:rsid w:val="00B11656"/>
    <w:rsid w:val="00B12F74"/>
    <w:rsid w:val="00B21ECA"/>
    <w:rsid w:val="00B45225"/>
    <w:rsid w:val="00B77A68"/>
    <w:rsid w:val="00B80785"/>
    <w:rsid w:val="00B82576"/>
    <w:rsid w:val="00B85385"/>
    <w:rsid w:val="00BA41D5"/>
    <w:rsid w:val="00BB1CC7"/>
    <w:rsid w:val="00BC3F0F"/>
    <w:rsid w:val="00BC412E"/>
    <w:rsid w:val="00BC4368"/>
    <w:rsid w:val="00BF1B27"/>
    <w:rsid w:val="00BF495F"/>
    <w:rsid w:val="00C25C0F"/>
    <w:rsid w:val="00C35083"/>
    <w:rsid w:val="00C447DA"/>
    <w:rsid w:val="00C4605F"/>
    <w:rsid w:val="00CA2173"/>
    <w:rsid w:val="00CB23F6"/>
    <w:rsid w:val="00CB703C"/>
    <w:rsid w:val="00CC585B"/>
    <w:rsid w:val="00CF5DF7"/>
    <w:rsid w:val="00CF6626"/>
    <w:rsid w:val="00D06F46"/>
    <w:rsid w:val="00D141B5"/>
    <w:rsid w:val="00D368BA"/>
    <w:rsid w:val="00D4128F"/>
    <w:rsid w:val="00D466D5"/>
    <w:rsid w:val="00D700FD"/>
    <w:rsid w:val="00D874BE"/>
    <w:rsid w:val="00D969F6"/>
    <w:rsid w:val="00DC2AB3"/>
    <w:rsid w:val="00DC35AC"/>
    <w:rsid w:val="00DC6446"/>
    <w:rsid w:val="00DC6F55"/>
    <w:rsid w:val="00DE07D8"/>
    <w:rsid w:val="00DE2541"/>
    <w:rsid w:val="00E143FC"/>
    <w:rsid w:val="00E37288"/>
    <w:rsid w:val="00E40E29"/>
    <w:rsid w:val="00E41EC5"/>
    <w:rsid w:val="00E63FF2"/>
    <w:rsid w:val="00E67850"/>
    <w:rsid w:val="00E82B44"/>
    <w:rsid w:val="00EA40FF"/>
    <w:rsid w:val="00EB556E"/>
    <w:rsid w:val="00EB5C6F"/>
    <w:rsid w:val="00ED0CE3"/>
    <w:rsid w:val="00ED6951"/>
    <w:rsid w:val="00EF291D"/>
    <w:rsid w:val="00EF47AB"/>
    <w:rsid w:val="00F00F00"/>
    <w:rsid w:val="00F07B10"/>
    <w:rsid w:val="00F22DB2"/>
    <w:rsid w:val="00F40FD0"/>
    <w:rsid w:val="00F503A0"/>
    <w:rsid w:val="00F6430B"/>
    <w:rsid w:val="00F64FF4"/>
    <w:rsid w:val="00F65361"/>
    <w:rsid w:val="00F66E05"/>
    <w:rsid w:val="00F707A8"/>
    <w:rsid w:val="00FB02CE"/>
    <w:rsid w:val="00FB55E4"/>
    <w:rsid w:val="00FD512A"/>
    <w:rsid w:val="00FD5953"/>
    <w:rsid w:val="00FE71EF"/>
    <w:rsid w:val="00FF3ECD"/>
    <w:rsid w:val="00FF7D91"/>
    <w:rsid w:val="01069C83"/>
    <w:rsid w:val="0469222D"/>
    <w:rsid w:val="0568BF49"/>
    <w:rsid w:val="0581B7CE"/>
    <w:rsid w:val="07FDC762"/>
    <w:rsid w:val="0822F6E9"/>
    <w:rsid w:val="0A54E614"/>
    <w:rsid w:val="0D0DBADE"/>
    <w:rsid w:val="0DBA2716"/>
    <w:rsid w:val="1024A9C7"/>
    <w:rsid w:val="1075BCDB"/>
    <w:rsid w:val="14B91509"/>
    <w:rsid w:val="1BE26B78"/>
    <w:rsid w:val="1D0F8286"/>
    <w:rsid w:val="1D7C92C7"/>
    <w:rsid w:val="1FB520C2"/>
    <w:rsid w:val="2133325E"/>
    <w:rsid w:val="2135E265"/>
    <w:rsid w:val="23F65CC2"/>
    <w:rsid w:val="2425FD9C"/>
    <w:rsid w:val="26911D44"/>
    <w:rsid w:val="2728C84D"/>
    <w:rsid w:val="2D042B1B"/>
    <w:rsid w:val="2E411994"/>
    <w:rsid w:val="2EFDDDD6"/>
    <w:rsid w:val="300F61F2"/>
    <w:rsid w:val="3324C65C"/>
    <w:rsid w:val="33CD8DE4"/>
    <w:rsid w:val="3588A108"/>
    <w:rsid w:val="389FFA02"/>
    <w:rsid w:val="38C65E3C"/>
    <w:rsid w:val="3DFF4C18"/>
    <w:rsid w:val="3E1F5CE0"/>
    <w:rsid w:val="4195B3AA"/>
    <w:rsid w:val="42CB2DC5"/>
    <w:rsid w:val="44585D9E"/>
    <w:rsid w:val="4D936576"/>
    <w:rsid w:val="4EAC86EE"/>
    <w:rsid w:val="50A94B3A"/>
    <w:rsid w:val="50BB98C8"/>
    <w:rsid w:val="52D3F53E"/>
    <w:rsid w:val="592EBB2D"/>
    <w:rsid w:val="597D5B08"/>
    <w:rsid w:val="5A4B294B"/>
    <w:rsid w:val="5C3C1184"/>
    <w:rsid w:val="5FD3EBD3"/>
    <w:rsid w:val="652AFE40"/>
    <w:rsid w:val="6657E0F6"/>
    <w:rsid w:val="69826F3B"/>
    <w:rsid w:val="6B0210D0"/>
    <w:rsid w:val="6D1B99D7"/>
    <w:rsid w:val="6F764AC1"/>
    <w:rsid w:val="707F8016"/>
    <w:rsid w:val="71F47D85"/>
    <w:rsid w:val="724B925B"/>
    <w:rsid w:val="75714721"/>
    <w:rsid w:val="78301D19"/>
    <w:rsid w:val="78368385"/>
    <w:rsid w:val="784DBADD"/>
    <w:rsid w:val="7907080A"/>
    <w:rsid w:val="7C039341"/>
    <w:rsid w:val="7FBDB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9fd"/>
    </o:shapedefaults>
    <o:shapelayout v:ext="edit">
      <o:idmap v:ext="edit" data="1"/>
    </o:shapelayout>
  </w:shapeDefaults>
  <w:decimalSymbol w:val="."/>
  <w:listSeparator w:val=","/>
  <w14:docId w14:val="181BABA2"/>
  <w15:chartTrackingRefBased/>
  <w15:docId w15:val="{3A865B29-F975-4DC9-AEBA-7EE88E08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A5"/>
    <w:pPr>
      <w:widowControl w:val="0"/>
      <w:autoSpaceDE w:val="0"/>
      <w:autoSpaceDN w:val="0"/>
      <w:spacing w:after="0" w:line="276" w:lineRule="auto"/>
    </w:pPr>
    <w:rPr>
      <w:rFonts w:ascii="Calibri Light" w:eastAsia="Verdana" w:hAnsi="Calibri Light" w:cs="Verdana"/>
      <w:kern w:val="0"/>
      <w14:ligatures w14:val="none"/>
    </w:rPr>
  </w:style>
  <w:style w:type="paragraph" w:styleId="Heading1">
    <w:name w:val="heading 1"/>
    <w:basedOn w:val="Normal"/>
    <w:next w:val="Normal"/>
    <w:link w:val="Heading1Char"/>
    <w:uiPriority w:val="9"/>
    <w:qFormat/>
    <w:rsid w:val="004017A5"/>
    <w:pPr>
      <w:keepNext/>
      <w:outlineLvl w:val="0"/>
    </w:pPr>
    <w:rPr>
      <w:rFonts w:eastAsia="Times New Roman" w:cs="Arial"/>
      <w:b/>
      <w:bCs/>
      <w:color w:val="215E99" w:themeColor="text2" w:themeTint="BF"/>
      <w:kern w:val="32"/>
      <w:sz w:val="32"/>
      <w:szCs w:val="32"/>
    </w:rPr>
  </w:style>
  <w:style w:type="paragraph" w:styleId="Heading2">
    <w:name w:val="heading 2"/>
    <w:basedOn w:val="Normal"/>
    <w:next w:val="Normal"/>
    <w:link w:val="Heading2Char"/>
    <w:qFormat/>
    <w:rsid w:val="00C35083"/>
    <w:pPr>
      <w:keepNext/>
      <w:spacing w:before="240"/>
      <w:outlineLvl w:val="1"/>
    </w:pPr>
    <w:rPr>
      <w:rFonts w:cs="Arial"/>
      <w:b/>
      <w:bCs/>
      <w:iCs/>
      <w:color w:val="0F4761" w:themeColor="accent1" w:themeShade="BF"/>
      <w:sz w:val="28"/>
      <w:szCs w:val="28"/>
    </w:rPr>
  </w:style>
  <w:style w:type="paragraph" w:styleId="Heading3">
    <w:name w:val="heading 3"/>
    <w:basedOn w:val="Normal"/>
    <w:next w:val="Normal"/>
    <w:link w:val="Heading3Char"/>
    <w:uiPriority w:val="9"/>
    <w:unhideWhenUsed/>
    <w:qFormat/>
    <w:rsid w:val="006C20F8"/>
    <w:pPr>
      <w:keepNext/>
      <w:keepLines/>
      <w:ind w:left="720"/>
      <w:outlineLvl w:val="2"/>
    </w:pPr>
    <w:rPr>
      <w:rFonts w:eastAsiaTheme="majorEastAsia" w:cstheme="majorBidi"/>
      <w:b/>
      <w:color w:val="0F4761" w:themeColor="accent1" w:themeShade="BF"/>
      <w:sz w:val="24"/>
      <w:szCs w:val="28"/>
    </w:rPr>
  </w:style>
  <w:style w:type="paragraph" w:styleId="Heading4">
    <w:name w:val="heading 4"/>
    <w:basedOn w:val="Normal"/>
    <w:next w:val="Normal"/>
    <w:link w:val="Heading4Char"/>
    <w:uiPriority w:val="9"/>
    <w:unhideWhenUsed/>
    <w:qFormat/>
    <w:rsid w:val="004017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17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17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17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17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17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A5"/>
    <w:rPr>
      <w:rFonts w:ascii="Calibri Light" w:hAnsi="Calibri Light" w:cs="Arial"/>
      <w:b/>
      <w:bCs/>
      <w:color w:val="215E99" w:themeColor="text2" w:themeTint="BF"/>
      <w:kern w:val="32"/>
      <w:sz w:val="32"/>
      <w:szCs w:val="32"/>
      <w14:ligatures w14:val="none"/>
    </w:rPr>
  </w:style>
  <w:style w:type="character" w:customStyle="1" w:styleId="Heading2Char">
    <w:name w:val="Heading 2 Char"/>
    <w:basedOn w:val="DefaultParagraphFont"/>
    <w:link w:val="Heading2"/>
    <w:rsid w:val="00C35083"/>
    <w:rPr>
      <w:rFonts w:ascii="Calibri Light" w:eastAsia="Verdana" w:hAnsi="Calibri Light" w:cs="Arial"/>
      <w:b/>
      <w:bCs/>
      <w:iCs/>
      <w:color w:val="0F4761" w:themeColor="accent1" w:themeShade="BF"/>
      <w:kern w:val="0"/>
      <w:sz w:val="28"/>
      <w:szCs w:val="28"/>
      <w14:ligatures w14:val="none"/>
    </w:rPr>
  </w:style>
  <w:style w:type="character" w:customStyle="1" w:styleId="Heading3Char">
    <w:name w:val="Heading 3 Char"/>
    <w:basedOn w:val="DefaultParagraphFont"/>
    <w:link w:val="Heading3"/>
    <w:uiPriority w:val="9"/>
    <w:rsid w:val="006C20F8"/>
    <w:rPr>
      <w:rFonts w:ascii="Calibri Light" w:eastAsiaTheme="majorEastAsia" w:hAnsi="Calibri Light" w:cstheme="majorBidi"/>
      <w:b/>
      <w:color w:val="0F4761" w:themeColor="accent1" w:themeShade="BF"/>
      <w:kern w:val="0"/>
      <w:sz w:val="24"/>
      <w:szCs w:val="28"/>
      <w14:ligatures w14:val="none"/>
    </w:rPr>
  </w:style>
  <w:style w:type="character" w:customStyle="1" w:styleId="Heading4Char">
    <w:name w:val="Heading 4 Char"/>
    <w:basedOn w:val="DefaultParagraphFont"/>
    <w:link w:val="Heading4"/>
    <w:uiPriority w:val="9"/>
    <w:rsid w:val="004017A5"/>
    <w:rPr>
      <w:rFonts w:eastAsiaTheme="majorEastAsia"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4017A5"/>
    <w:rPr>
      <w:rFonts w:eastAsiaTheme="majorEastAsia"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4017A5"/>
    <w:rPr>
      <w:rFonts w:eastAsiaTheme="majorEastAsia"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4017A5"/>
    <w:rPr>
      <w:rFonts w:eastAsiaTheme="majorEastAsia"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4017A5"/>
    <w:rPr>
      <w:rFonts w:eastAsiaTheme="majorEastAsia"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4017A5"/>
    <w:rPr>
      <w:rFonts w:eastAsiaTheme="majorEastAsia" w:cstheme="majorBidi"/>
      <w:color w:val="272727" w:themeColor="text1" w:themeTint="D8"/>
      <w:kern w:val="0"/>
      <w:szCs w:val="20"/>
      <w14:ligatures w14:val="none"/>
    </w:rPr>
  </w:style>
  <w:style w:type="paragraph" w:styleId="Title">
    <w:name w:val="Title"/>
    <w:basedOn w:val="Normal"/>
    <w:next w:val="Normal"/>
    <w:link w:val="TitleChar"/>
    <w:uiPriority w:val="10"/>
    <w:qFormat/>
    <w:rsid w:val="0040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7A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017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A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01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7A5"/>
    <w:rPr>
      <w:rFonts w:ascii="Calibri Light" w:hAnsi="Calibri Light" w:cs="Times New Roman"/>
      <w:i/>
      <w:iCs/>
      <w:color w:val="404040" w:themeColor="text1" w:themeTint="BF"/>
      <w:kern w:val="0"/>
      <w:szCs w:val="20"/>
      <w14:ligatures w14:val="none"/>
    </w:rPr>
  </w:style>
  <w:style w:type="paragraph" w:styleId="ListParagraph">
    <w:name w:val="List Paragraph"/>
    <w:basedOn w:val="Normal"/>
    <w:uiPriority w:val="1"/>
    <w:qFormat/>
    <w:rsid w:val="004017A5"/>
    <w:pPr>
      <w:ind w:left="720"/>
      <w:contextualSpacing/>
    </w:pPr>
  </w:style>
  <w:style w:type="character" w:styleId="IntenseEmphasis">
    <w:name w:val="Intense Emphasis"/>
    <w:basedOn w:val="DefaultParagraphFont"/>
    <w:uiPriority w:val="21"/>
    <w:qFormat/>
    <w:rsid w:val="004017A5"/>
    <w:rPr>
      <w:i/>
      <w:iCs/>
      <w:color w:val="0F4761" w:themeColor="accent1" w:themeShade="BF"/>
    </w:rPr>
  </w:style>
  <w:style w:type="paragraph" w:styleId="IntenseQuote">
    <w:name w:val="Intense Quote"/>
    <w:basedOn w:val="Normal"/>
    <w:next w:val="Normal"/>
    <w:link w:val="IntenseQuoteChar"/>
    <w:uiPriority w:val="30"/>
    <w:qFormat/>
    <w:rsid w:val="00401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7A5"/>
    <w:rPr>
      <w:rFonts w:ascii="Calibri Light" w:hAnsi="Calibri Light"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4017A5"/>
    <w:rPr>
      <w:b/>
      <w:bCs/>
      <w:smallCaps/>
      <w:color w:val="0F4761" w:themeColor="accent1" w:themeShade="BF"/>
      <w:spacing w:val="5"/>
    </w:rPr>
  </w:style>
  <w:style w:type="character" w:styleId="Hyperlink">
    <w:name w:val="Hyperlink"/>
    <w:basedOn w:val="DefaultParagraphFont"/>
    <w:uiPriority w:val="99"/>
    <w:unhideWhenUsed/>
    <w:rsid w:val="004017A5"/>
    <w:rPr>
      <w:color w:val="467886" w:themeColor="hyperlink"/>
      <w:u w:val="single"/>
    </w:rPr>
  </w:style>
  <w:style w:type="character" w:styleId="UnresolvedMention">
    <w:name w:val="Unresolved Mention"/>
    <w:basedOn w:val="DefaultParagraphFont"/>
    <w:uiPriority w:val="99"/>
    <w:semiHidden/>
    <w:unhideWhenUsed/>
    <w:rsid w:val="004017A5"/>
    <w:rPr>
      <w:color w:val="605E5C"/>
      <w:shd w:val="clear" w:color="auto" w:fill="E1DFDD"/>
    </w:rPr>
  </w:style>
  <w:style w:type="paragraph" w:styleId="BodyText">
    <w:name w:val="Body Text"/>
    <w:basedOn w:val="Normal"/>
    <w:link w:val="BodyTextChar"/>
    <w:uiPriority w:val="1"/>
    <w:qFormat/>
    <w:rsid w:val="004017A5"/>
    <w:rPr>
      <w:rFonts w:ascii="Verdana" w:hAnsi="Verdana"/>
      <w:sz w:val="18"/>
      <w:szCs w:val="18"/>
    </w:rPr>
  </w:style>
  <w:style w:type="character" w:customStyle="1" w:styleId="BodyTextChar">
    <w:name w:val="Body Text Char"/>
    <w:basedOn w:val="DefaultParagraphFont"/>
    <w:link w:val="BodyText"/>
    <w:uiPriority w:val="1"/>
    <w:rsid w:val="004017A5"/>
    <w:rPr>
      <w:rFonts w:ascii="Verdana" w:eastAsia="Verdana" w:hAnsi="Verdana" w:cs="Verdana"/>
      <w:kern w:val="0"/>
      <w:sz w:val="18"/>
      <w:szCs w:val="18"/>
      <w:lang w:val="en-US"/>
      <w14:ligatures w14:val="none"/>
    </w:rPr>
  </w:style>
  <w:style w:type="table" w:styleId="TableGrid">
    <w:name w:val="Table Grid"/>
    <w:basedOn w:val="TableNormal"/>
    <w:uiPriority w:val="39"/>
    <w:rsid w:val="001F09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Light" w:eastAsia="Verdana" w:hAnsi="Calibri Light" w:cs="Verdana"/>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5EB6"/>
    <w:pPr>
      <w:spacing w:after="0"/>
    </w:pPr>
    <w:rPr>
      <w:rFonts w:ascii="Calibri Light" w:eastAsia="Verdana" w:hAnsi="Calibri Light" w:cs="Verdana"/>
      <w:kern w:val="0"/>
      <w:lang w:val="en-US"/>
      <w14:ligatures w14:val="none"/>
    </w:rPr>
  </w:style>
  <w:style w:type="paragraph" w:styleId="CommentSubject">
    <w:name w:val="annotation subject"/>
    <w:basedOn w:val="CommentText"/>
    <w:next w:val="CommentText"/>
    <w:link w:val="CommentSubjectChar"/>
    <w:uiPriority w:val="99"/>
    <w:semiHidden/>
    <w:unhideWhenUsed/>
    <w:rsid w:val="00565EB6"/>
    <w:rPr>
      <w:b/>
      <w:bCs/>
    </w:rPr>
  </w:style>
  <w:style w:type="character" w:customStyle="1" w:styleId="CommentSubjectChar">
    <w:name w:val="Comment Subject Char"/>
    <w:basedOn w:val="CommentTextChar"/>
    <w:link w:val="CommentSubject"/>
    <w:uiPriority w:val="99"/>
    <w:semiHidden/>
    <w:rsid w:val="00565EB6"/>
    <w:rPr>
      <w:rFonts w:ascii="Calibri Light" w:eastAsia="Verdana" w:hAnsi="Calibri Light" w:cs="Verdana"/>
      <w:b/>
      <w:bCs/>
      <w:kern w:val="0"/>
      <w:sz w:val="20"/>
      <w:szCs w:val="20"/>
      <w:lang w:val="en-US"/>
      <w14:ligatures w14:val="none"/>
    </w:rPr>
  </w:style>
  <w:style w:type="paragraph" w:styleId="TOCHeading">
    <w:name w:val="TOC Heading"/>
    <w:basedOn w:val="Heading1"/>
    <w:next w:val="Normal"/>
    <w:uiPriority w:val="39"/>
    <w:unhideWhenUsed/>
    <w:qFormat/>
    <w:rsid w:val="00AD5AEF"/>
    <w:pPr>
      <w:keepLines/>
      <w:widowControl/>
      <w:autoSpaceDE/>
      <w:autoSpaceDN/>
      <w:spacing w:before="240" w:line="259" w:lineRule="auto"/>
      <w:outlineLvl w:val="9"/>
    </w:pPr>
    <w:rPr>
      <w:rFonts w:asciiTheme="majorHAnsi" w:eastAsiaTheme="majorEastAsia" w:hAnsiTheme="majorHAnsi" w:cstheme="majorBidi"/>
      <w:b w:val="0"/>
      <w:bCs w:val="0"/>
      <w:color w:val="0F4761" w:themeColor="accent1" w:themeShade="BF"/>
      <w:kern w:val="0"/>
      <w:lang w:eastAsia="en-GB"/>
    </w:rPr>
  </w:style>
  <w:style w:type="paragraph" w:styleId="TOC1">
    <w:name w:val="toc 1"/>
    <w:basedOn w:val="Normal"/>
    <w:next w:val="Normal"/>
    <w:autoRedefine/>
    <w:uiPriority w:val="39"/>
    <w:unhideWhenUsed/>
    <w:rsid w:val="00AD5AEF"/>
    <w:pPr>
      <w:spacing w:after="100"/>
    </w:pPr>
  </w:style>
  <w:style w:type="paragraph" w:styleId="TOC3">
    <w:name w:val="toc 3"/>
    <w:basedOn w:val="Normal"/>
    <w:next w:val="Normal"/>
    <w:autoRedefine/>
    <w:uiPriority w:val="39"/>
    <w:unhideWhenUsed/>
    <w:rsid w:val="00AD5AEF"/>
    <w:pPr>
      <w:spacing w:after="100"/>
      <w:ind w:left="440"/>
    </w:pPr>
  </w:style>
  <w:style w:type="paragraph" w:styleId="TOC2">
    <w:name w:val="toc 2"/>
    <w:basedOn w:val="Normal"/>
    <w:next w:val="Normal"/>
    <w:autoRedefine/>
    <w:uiPriority w:val="39"/>
    <w:unhideWhenUsed/>
    <w:rsid w:val="00AD5A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7723">
      <w:bodyDiv w:val="1"/>
      <w:marLeft w:val="0"/>
      <w:marRight w:val="0"/>
      <w:marTop w:val="0"/>
      <w:marBottom w:val="0"/>
      <w:divBdr>
        <w:top w:val="none" w:sz="0" w:space="0" w:color="auto"/>
        <w:left w:val="none" w:sz="0" w:space="0" w:color="auto"/>
        <w:bottom w:val="none" w:sz="0" w:space="0" w:color="auto"/>
        <w:right w:val="none" w:sz="0" w:space="0" w:color="auto"/>
      </w:divBdr>
    </w:div>
    <w:div w:id="18663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thspaonline.sharepoint.com/sites/AcademicGovernanceandQuality-com/SitePages/Modifications.aspx" TargetMode="External"/><Relationship Id="rId18" Type="http://schemas.openxmlformats.org/officeDocument/2006/relationships/hyperlink" Target="https://bathspaonline.sharepoint.com/sites/LearningandTeaching-com/SitePages/Assessment-and-Feedback-for-Education.aspx" TargetMode="External"/><Relationship Id="rId26" Type="http://schemas.openxmlformats.org/officeDocument/2006/relationships/hyperlink" Target="https://bathspaonline.sharepoint.com/sites/CareersandEmployability-com/SitePages/Learning-and-Teaching.aspx" TargetMode="External"/><Relationship Id="rId39" Type="http://schemas.openxmlformats.org/officeDocument/2006/relationships/hyperlink" Target="https://www.tandfonline.com/doi/abs/10.1080/13562517.2018.1465405?journalCode=cthe20" TargetMode="External"/><Relationship Id="rId21" Type="http://schemas.openxmlformats.org/officeDocument/2006/relationships/hyperlink" Target="https://www.bathspa.ac.uk/projects/teaching-expertise-guide/" TargetMode="External"/><Relationship Id="rId34" Type="http://schemas.openxmlformats.org/officeDocument/2006/relationships/hyperlink" Target="https://www.advance-he.ac.uk/guidance/teaching-and-learning/student-retention-and-success" TargetMode="External"/><Relationship Id="rId42" Type="http://schemas.openxmlformats.org/officeDocument/2006/relationships/hyperlink" Target="https://doi.org/10.1007/s10734-022-00822-y"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thspa.ac.uk/projects/teaching-expertise-guide/collaborative-learning/" TargetMode="External"/><Relationship Id="rId29" Type="http://schemas.openxmlformats.org/officeDocument/2006/relationships/hyperlink" Target="https://www.liverpool.ac.uk/centre-for-innovation-in-education/resources/all-resources/multi-cultural-group-work.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thspaonline.sharepoint.com/sites/DefinitiveProgrammeDocuments-com" TargetMode="External"/><Relationship Id="rId24" Type="http://schemas.openxmlformats.org/officeDocument/2006/relationships/hyperlink" Target="https://www.bathspa.ac.uk/projects/teaching-expertise-guide/curiosity-driven-pedagogies/" TargetMode="External"/><Relationship Id="rId32" Type="http://schemas.openxmlformats.org/officeDocument/2006/relationships/hyperlink" Target="https://abilitynet.org.uk/accessibility-services/he-and-fe-accessibility-maturity-model" TargetMode="External"/><Relationship Id="rId37" Type="http://schemas.openxmlformats.org/officeDocument/2006/relationships/hyperlink" Target="https://www.bdadyslexia.org.uk/advice/employers/creating-a-dyslexia-friendly-workplace/dyslexia-friendly-style-guide" TargetMode="External"/><Relationship Id="rId40" Type="http://schemas.openxmlformats.org/officeDocument/2006/relationships/hyperlink" Target="https://www.tandfonline.com/doi/abs/10.1080/13562517.2018.1465405?journalCode=cthe20" TargetMode="External"/><Relationship Id="rId45" Type="http://schemas.openxmlformats.org/officeDocument/2006/relationships/hyperlink" Target="https://www.universitiesuk.ac.uk/sites/default/files/field/downloads/2021-07/bame-student-attainment.pdf" TargetMode="External"/><Relationship Id="rId5" Type="http://schemas.openxmlformats.org/officeDocument/2006/relationships/numbering" Target="numbering.xml"/><Relationship Id="rId15" Type="http://schemas.openxmlformats.org/officeDocument/2006/relationships/hyperlink" Target="https://www.advance-he.ac.uk/knowledge-hub/multimodal-learning-practitioner-guide" TargetMode="External"/><Relationship Id="rId23" Type="http://schemas.openxmlformats.org/officeDocument/2006/relationships/hyperlink" Target="https://www.bathspa.ac.uk/projects/teaching-expertise-guide/digital-fluency/" TargetMode="External"/><Relationship Id="rId28" Type="http://schemas.openxmlformats.org/officeDocument/2006/relationships/hyperlink" Target="https://www.advance-he.ac.uk/teaching-and-learning/assessment-and-feedback-higher-education" TargetMode="External"/><Relationship Id="rId36" Type="http://schemas.openxmlformats.org/officeDocument/2006/relationships/hyperlink" Target="https://www.advance-he.ac.uk/knowledge-hub/assessment-and-feedback-post-pandemic-era-time-learning-and-inclusion" TargetMode="External"/><Relationship Id="rId10" Type="http://schemas.openxmlformats.org/officeDocument/2006/relationships/hyperlink" Target="https://www.liverpool.ac.uk/centre-for-innovation-in-education/resources/all-resources/designing-inclusive-and-accessible-assessments.html" TargetMode="External"/><Relationship Id="rId19" Type="http://schemas.openxmlformats.org/officeDocument/2006/relationships/hyperlink" Target="https://www.bathspa.ac.uk/projects/teaching-expertise-guide/digital-fluency/" TargetMode="External"/><Relationship Id="rId31" Type="http://schemas.openxmlformats.org/officeDocument/2006/relationships/hyperlink" Target="https://www.bathspa.ac.uk/projects/teaching-expertise-guide/" TargetMode="External"/><Relationship Id="rId44" Type="http://schemas.openxmlformats.org/officeDocument/2006/relationships/hyperlink" Target="https://www.universitiesuk.ac.uk/sites/default/files/field/downloads/2021-07/bame-student-attainment.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athspa.ac.uk/projects/teaching-expertise-guide/creativity/" TargetMode="External"/><Relationship Id="rId22" Type="http://schemas.openxmlformats.org/officeDocument/2006/relationships/hyperlink" Target="https://www.bathspa.ac.uk/projects/teaching-expertise-guide/curiosity-driven-pedagogies/" TargetMode="External"/><Relationship Id="rId27" Type="http://schemas.openxmlformats.org/officeDocument/2006/relationships/hyperlink" Target="https://figshare.edgehill.ac.uk/articles/educational_resource/Generative_AI_in_assessment/24121182" TargetMode="External"/><Relationship Id="rId30" Type="http://schemas.openxmlformats.org/officeDocument/2006/relationships/hyperlink" Target="https://www.liverpool.ac.uk/centre-for-innovation-in-education/resources/all-resources/inclusive-curriculum.html" TargetMode="External"/><Relationship Id="rId35" Type="http://schemas.openxmlformats.org/officeDocument/2006/relationships/hyperlink" Target="https://www.advance-he.ac.uk/knowledge-hub/assessment-and-feedback-post-pandemic-era-time-learning-and-inclusion" TargetMode="External"/><Relationship Id="rId43" Type="http://schemas.openxmlformats.org/officeDocument/2006/relationships/hyperlink" Target="https://ukhomeoffice.github.io/accessibility-posters/posters/accessibility-poster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thspa.ac.uk/projects/teaching-expertise-guide/curiosity-driven-pedagogies/" TargetMode="External"/><Relationship Id="rId17" Type="http://schemas.openxmlformats.org/officeDocument/2006/relationships/hyperlink" Target="https://figshare.edgehill.ac.uk/articles/educational_resource/Generative_AI_in_assessment/24121182" TargetMode="External"/><Relationship Id="rId25" Type="http://schemas.openxmlformats.org/officeDocument/2006/relationships/hyperlink" Target="https://www.bathspa.ac.uk/projects/teaching-expertise-guide/curiosity-driven-pedagogies/" TargetMode="External"/><Relationship Id="rId33" Type="http://schemas.openxmlformats.org/officeDocument/2006/relationships/hyperlink" Target="https://www.advance-he.ac.uk/guidance/teaching-and-learning/transforming-assessment" TargetMode="External"/><Relationship Id="rId38" Type="http://schemas.openxmlformats.org/officeDocument/2006/relationships/hyperlink" Target="https://www.hepi.ac.uk/2021/07/20/marking-schemes-does-inclusive-practice-lead-to-a-standards-problem/" TargetMode="External"/><Relationship Id="rId46" Type="http://schemas.openxmlformats.org/officeDocument/2006/relationships/hyperlink" Target="https://www.plymouth.ac.uk/about-us/teaching-and-learning/inclusivity/inclusive-assessment" TargetMode="External"/><Relationship Id="rId20" Type="http://schemas.openxmlformats.org/officeDocument/2006/relationships/hyperlink" Target="https://www.advance-he.ac.uk/guidance/equality-diversity-and-inclusion/student-recruitment-retention-and-attainment/inclusive-learning-and-teaching/competence-standards-and-reasonable-adjustments" TargetMode="External"/><Relationship Id="rId41" Type="http://schemas.openxmlformats.org/officeDocument/2006/relationships/hyperlink" Target="https://www.jisc.ac.uk/guides/principles-of-good-assessment-and-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0e3f048-e8e2-4449-9926-6300afe01e4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78FD52A98864B91966D18E0111BF5" ma:contentTypeVersion="18" ma:contentTypeDescription="Create a new document." ma:contentTypeScope="" ma:versionID="9eff1e393374e26f68d6ffa42f6eaf6b">
  <xsd:schema xmlns:xsd="http://www.w3.org/2001/XMLSchema" xmlns:xs="http://www.w3.org/2001/XMLSchema" xmlns:p="http://schemas.microsoft.com/office/2006/metadata/properties" xmlns:ns1="http://schemas.microsoft.com/sharepoint/v3" xmlns:ns3="c0e3f048-e8e2-4449-9926-6300afe01e47" xmlns:ns4="9f064f6f-5567-4e82-86cc-f252e3453630" targetNamespace="http://schemas.microsoft.com/office/2006/metadata/properties" ma:root="true" ma:fieldsID="c0a3beae6535acf8ae61491e77799f1c" ns1:_="" ns3:_="" ns4:_="">
    <xsd:import namespace="http://schemas.microsoft.com/sharepoint/v3"/>
    <xsd:import namespace="c0e3f048-e8e2-4449-9926-6300afe01e47"/>
    <xsd:import namespace="9f064f6f-5567-4e82-86cc-f252e34536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3f048-e8e2-4449-9926-6300afe01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64f6f-5567-4e82-86cc-f252e34536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87AE-9472-4FC6-9397-E86DD41CAA72}">
  <ds:schemaRefs>
    <ds:schemaRef ds:uri="http://schemas.microsoft.com/sharepoint/v3/contenttype/forms"/>
  </ds:schemaRefs>
</ds:datastoreItem>
</file>

<file path=customXml/itemProps2.xml><?xml version="1.0" encoding="utf-8"?>
<ds:datastoreItem xmlns:ds="http://schemas.openxmlformats.org/officeDocument/2006/customXml" ds:itemID="{73B727AC-77C9-4666-BE31-C8A6D65D384E}">
  <ds:schemaRefs>
    <ds:schemaRef ds:uri="http://schemas.microsoft.com/office/2006/metadata/properties"/>
    <ds:schemaRef ds:uri="http://schemas.microsoft.com/office/infopath/2007/PartnerControls"/>
    <ds:schemaRef ds:uri="http://schemas.microsoft.com/sharepoint/v3"/>
    <ds:schemaRef ds:uri="c0e3f048-e8e2-4449-9926-6300afe01e47"/>
  </ds:schemaRefs>
</ds:datastoreItem>
</file>

<file path=customXml/itemProps3.xml><?xml version="1.0" encoding="utf-8"?>
<ds:datastoreItem xmlns:ds="http://schemas.openxmlformats.org/officeDocument/2006/customXml" ds:itemID="{2E9A8C83-23A0-401E-A34B-541A1EFCD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e3f048-e8e2-4449-9926-6300afe01e47"/>
    <ds:schemaRef ds:uri="9f064f6f-5567-4e82-86cc-f252e345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39933-471C-4EC1-B944-93C37306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3432</Words>
  <Characters>19566</Characters>
  <Application>Microsoft Office Word</Application>
  <DocSecurity>0</DocSecurity>
  <Lines>163</Lines>
  <Paragraphs>45</Paragraphs>
  <ScaleCrop>false</ScaleCrop>
  <Company>Bath Spa University</Company>
  <LinksUpToDate>false</LinksUpToDate>
  <CharactersWithSpaces>22953</CharactersWithSpaces>
  <SharedDoc>false</SharedDoc>
  <HLinks>
    <vt:vector size="372" baseType="variant">
      <vt:variant>
        <vt:i4>8192127</vt:i4>
      </vt:variant>
      <vt:variant>
        <vt:i4>189</vt:i4>
      </vt:variant>
      <vt:variant>
        <vt:i4>0</vt:i4>
      </vt:variant>
      <vt:variant>
        <vt:i4>5</vt:i4>
      </vt:variant>
      <vt:variant>
        <vt:lpwstr>https://www.plymouth.ac.uk/about-us/teaching-and-learning/inclusivity/inclusive-assessment</vt:lpwstr>
      </vt:variant>
      <vt:variant>
        <vt:lpwstr/>
      </vt:variant>
      <vt:variant>
        <vt:i4>852041</vt:i4>
      </vt:variant>
      <vt:variant>
        <vt:i4>186</vt:i4>
      </vt:variant>
      <vt:variant>
        <vt:i4>0</vt:i4>
      </vt:variant>
      <vt:variant>
        <vt:i4>5</vt:i4>
      </vt:variant>
      <vt:variant>
        <vt:lpwstr>https://www.universitiesuk.ac.uk/sites/default/files/field/downloads/2021-07/bame-student-attainment.pdf</vt:lpwstr>
      </vt:variant>
      <vt:variant>
        <vt:lpwstr/>
      </vt:variant>
      <vt:variant>
        <vt:i4>852041</vt:i4>
      </vt:variant>
      <vt:variant>
        <vt:i4>183</vt:i4>
      </vt:variant>
      <vt:variant>
        <vt:i4>0</vt:i4>
      </vt:variant>
      <vt:variant>
        <vt:i4>5</vt:i4>
      </vt:variant>
      <vt:variant>
        <vt:lpwstr>https://www.universitiesuk.ac.uk/sites/default/files/field/downloads/2021-07/bame-student-attainment.pdf</vt:lpwstr>
      </vt:variant>
      <vt:variant>
        <vt:lpwstr/>
      </vt:variant>
      <vt:variant>
        <vt:i4>4063346</vt:i4>
      </vt:variant>
      <vt:variant>
        <vt:i4>180</vt:i4>
      </vt:variant>
      <vt:variant>
        <vt:i4>0</vt:i4>
      </vt:variant>
      <vt:variant>
        <vt:i4>5</vt:i4>
      </vt:variant>
      <vt:variant>
        <vt:lpwstr>https://ukhomeoffice.github.io/accessibility-posters/posters/accessibility-posters.pdf</vt:lpwstr>
      </vt:variant>
      <vt:variant>
        <vt:lpwstr/>
      </vt:variant>
      <vt:variant>
        <vt:i4>6291504</vt:i4>
      </vt:variant>
      <vt:variant>
        <vt:i4>177</vt:i4>
      </vt:variant>
      <vt:variant>
        <vt:i4>0</vt:i4>
      </vt:variant>
      <vt:variant>
        <vt:i4>5</vt:i4>
      </vt:variant>
      <vt:variant>
        <vt:lpwstr>https://doi.org/10.1007/s10734-022-00822-y</vt:lpwstr>
      </vt:variant>
      <vt:variant>
        <vt:lpwstr/>
      </vt:variant>
      <vt:variant>
        <vt:i4>393310</vt:i4>
      </vt:variant>
      <vt:variant>
        <vt:i4>174</vt:i4>
      </vt:variant>
      <vt:variant>
        <vt:i4>0</vt:i4>
      </vt:variant>
      <vt:variant>
        <vt:i4>5</vt:i4>
      </vt:variant>
      <vt:variant>
        <vt:lpwstr>https://www.jisc.ac.uk/guides/principles-of-good-assessment-and-feedback</vt:lpwstr>
      </vt:variant>
      <vt:variant>
        <vt:lpwstr/>
      </vt:variant>
      <vt:variant>
        <vt:i4>1441881</vt:i4>
      </vt:variant>
      <vt:variant>
        <vt:i4>171</vt:i4>
      </vt:variant>
      <vt:variant>
        <vt:i4>0</vt:i4>
      </vt:variant>
      <vt:variant>
        <vt:i4>5</vt:i4>
      </vt:variant>
      <vt:variant>
        <vt:lpwstr>https://www.tandfonline.com/doi/abs/10.1080/13562517.2018.1465405?journalCode=cthe20</vt:lpwstr>
      </vt:variant>
      <vt:variant>
        <vt:lpwstr/>
      </vt:variant>
      <vt:variant>
        <vt:i4>1441881</vt:i4>
      </vt:variant>
      <vt:variant>
        <vt:i4>168</vt:i4>
      </vt:variant>
      <vt:variant>
        <vt:i4>0</vt:i4>
      </vt:variant>
      <vt:variant>
        <vt:i4>5</vt:i4>
      </vt:variant>
      <vt:variant>
        <vt:lpwstr>https://www.tandfonline.com/doi/abs/10.1080/13562517.2018.1465405?journalCode=cthe20</vt:lpwstr>
      </vt:variant>
      <vt:variant>
        <vt:lpwstr/>
      </vt:variant>
      <vt:variant>
        <vt:i4>3866665</vt:i4>
      </vt:variant>
      <vt:variant>
        <vt:i4>165</vt:i4>
      </vt:variant>
      <vt:variant>
        <vt:i4>0</vt:i4>
      </vt:variant>
      <vt:variant>
        <vt:i4>5</vt:i4>
      </vt:variant>
      <vt:variant>
        <vt:lpwstr>https://www.hepi.ac.uk/2021/07/20/marking-schemes-does-inclusive-practice-lead-to-a-standards-problem/</vt:lpwstr>
      </vt:variant>
      <vt:variant>
        <vt:lpwstr/>
      </vt:variant>
      <vt:variant>
        <vt:i4>5832709</vt:i4>
      </vt:variant>
      <vt:variant>
        <vt:i4>162</vt:i4>
      </vt:variant>
      <vt:variant>
        <vt:i4>0</vt:i4>
      </vt:variant>
      <vt:variant>
        <vt:i4>5</vt:i4>
      </vt:variant>
      <vt:variant>
        <vt:lpwstr>https://www.bdadyslexia.org.uk/advice/employers/creating-a-dyslexia-friendly-workplace/dyslexia-friendly-style-guide</vt:lpwstr>
      </vt:variant>
      <vt:variant>
        <vt:lpwstr/>
      </vt:variant>
      <vt:variant>
        <vt:i4>5701659</vt:i4>
      </vt:variant>
      <vt:variant>
        <vt:i4>159</vt:i4>
      </vt:variant>
      <vt:variant>
        <vt:i4>0</vt:i4>
      </vt:variant>
      <vt:variant>
        <vt:i4>5</vt:i4>
      </vt:variant>
      <vt:variant>
        <vt:lpwstr>https://www.advance-he.ac.uk/knowledge-hub/assessment-and-feedback-post-pandemic-era-time-learning-and-inclusion</vt:lpwstr>
      </vt:variant>
      <vt:variant>
        <vt:lpwstr/>
      </vt:variant>
      <vt:variant>
        <vt:i4>5701659</vt:i4>
      </vt:variant>
      <vt:variant>
        <vt:i4>156</vt:i4>
      </vt:variant>
      <vt:variant>
        <vt:i4>0</vt:i4>
      </vt:variant>
      <vt:variant>
        <vt:i4>5</vt:i4>
      </vt:variant>
      <vt:variant>
        <vt:lpwstr>https://www.advance-he.ac.uk/knowledge-hub/assessment-and-feedback-post-pandemic-era-time-learning-and-inclusion</vt:lpwstr>
      </vt:variant>
      <vt:variant>
        <vt:lpwstr/>
      </vt:variant>
      <vt:variant>
        <vt:i4>852053</vt:i4>
      </vt:variant>
      <vt:variant>
        <vt:i4>153</vt:i4>
      </vt:variant>
      <vt:variant>
        <vt:i4>0</vt:i4>
      </vt:variant>
      <vt:variant>
        <vt:i4>5</vt:i4>
      </vt:variant>
      <vt:variant>
        <vt:lpwstr>https://www.advance-he.ac.uk/guidance/teaching-and-learning/student-retention-and-success</vt:lpwstr>
      </vt:variant>
      <vt:variant>
        <vt:lpwstr/>
      </vt:variant>
      <vt:variant>
        <vt:i4>2752634</vt:i4>
      </vt:variant>
      <vt:variant>
        <vt:i4>150</vt:i4>
      </vt:variant>
      <vt:variant>
        <vt:i4>0</vt:i4>
      </vt:variant>
      <vt:variant>
        <vt:i4>5</vt:i4>
      </vt:variant>
      <vt:variant>
        <vt:lpwstr>https://www.advance-he.ac.uk/guidance/teaching-and-learning/transforming-assessment</vt:lpwstr>
      </vt:variant>
      <vt:variant>
        <vt:lpwstr/>
      </vt:variant>
      <vt:variant>
        <vt:i4>3670115</vt:i4>
      </vt:variant>
      <vt:variant>
        <vt:i4>147</vt:i4>
      </vt:variant>
      <vt:variant>
        <vt:i4>0</vt:i4>
      </vt:variant>
      <vt:variant>
        <vt:i4>5</vt:i4>
      </vt:variant>
      <vt:variant>
        <vt:lpwstr>https://abilitynet.org.uk/accessibility-services/he-and-fe-accessibility-maturity-model</vt:lpwstr>
      </vt:variant>
      <vt:variant>
        <vt:lpwstr/>
      </vt:variant>
      <vt:variant>
        <vt:i4>1638473</vt:i4>
      </vt:variant>
      <vt:variant>
        <vt:i4>144</vt:i4>
      </vt:variant>
      <vt:variant>
        <vt:i4>0</vt:i4>
      </vt:variant>
      <vt:variant>
        <vt:i4>5</vt:i4>
      </vt:variant>
      <vt:variant>
        <vt:lpwstr>https://www.bathspa.ac.uk/projects/teaching-expertise-guide/</vt:lpwstr>
      </vt:variant>
      <vt:variant>
        <vt:lpwstr/>
      </vt:variant>
      <vt:variant>
        <vt:i4>4390916</vt:i4>
      </vt:variant>
      <vt:variant>
        <vt:i4>141</vt:i4>
      </vt:variant>
      <vt:variant>
        <vt:i4>0</vt:i4>
      </vt:variant>
      <vt:variant>
        <vt:i4>5</vt:i4>
      </vt:variant>
      <vt:variant>
        <vt:lpwstr>https://www.liverpool.ac.uk/centre-for-innovation-in-education/resources/all-resources/inclusive-curriculum.html</vt:lpwstr>
      </vt:variant>
      <vt:variant>
        <vt:lpwstr/>
      </vt:variant>
      <vt:variant>
        <vt:i4>720986</vt:i4>
      </vt:variant>
      <vt:variant>
        <vt:i4>138</vt:i4>
      </vt:variant>
      <vt:variant>
        <vt:i4>0</vt:i4>
      </vt:variant>
      <vt:variant>
        <vt:i4>5</vt:i4>
      </vt:variant>
      <vt:variant>
        <vt:lpwstr>https://www.liverpool.ac.uk/centre-for-innovation-in-education/resources/all-resources/multi-cultural-group-work.html</vt:lpwstr>
      </vt:variant>
      <vt:variant>
        <vt:lpwstr/>
      </vt:variant>
      <vt:variant>
        <vt:i4>7995449</vt:i4>
      </vt:variant>
      <vt:variant>
        <vt:i4>135</vt:i4>
      </vt:variant>
      <vt:variant>
        <vt:i4>0</vt:i4>
      </vt:variant>
      <vt:variant>
        <vt:i4>5</vt:i4>
      </vt:variant>
      <vt:variant>
        <vt:lpwstr>https://www.advance-he.ac.uk/teaching-and-learning/assessment-and-feedback-higher-education</vt:lpwstr>
      </vt:variant>
      <vt:variant>
        <vt:lpwstr/>
      </vt:variant>
      <vt:variant>
        <vt:i4>5046353</vt:i4>
      </vt:variant>
      <vt:variant>
        <vt:i4>132</vt:i4>
      </vt:variant>
      <vt:variant>
        <vt:i4>0</vt:i4>
      </vt:variant>
      <vt:variant>
        <vt:i4>5</vt:i4>
      </vt:variant>
      <vt:variant>
        <vt:lpwstr>https://figshare.edgehill.ac.uk/articles/educational_resource/Generative_AI_in_assessment/24121182</vt:lpwstr>
      </vt:variant>
      <vt:variant>
        <vt:lpwstr/>
      </vt:variant>
      <vt:variant>
        <vt:i4>3801204</vt:i4>
      </vt:variant>
      <vt:variant>
        <vt:i4>129</vt:i4>
      </vt:variant>
      <vt:variant>
        <vt:i4>0</vt:i4>
      </vt:variant>
      <vt:variant>
        <vt:i4>5</vt:i4>
      </vt:variant>
      <vt:variant>
        <vt:lpwstr>https://bathspaonline.sharepoint.com/sites/CareersandEmployability-com/SitePages/Learning-and-Teaching.aspx</vt:lpwstr>
      </vt:variant>
      <vt:variant>
        <vt:lpwstr/>
      </vt:variant>
      <vt:variant>
        <vt:i4>7209022</vt:i4>
      </vt:variant>
      <vt:variant>
        <vt:i4>126</vt:i4>
      </vt:variant>
      <vt:variant>
        <vt:i4>0</vt:i4>
      </vt:variant>
      <vt:variant>
        <vt:i4>5</vt:i4>
      </vt:variant>
      <vt:variant>
        <vt:lpwstr>https://www.bathspa.ac.uk/projects/teaching-expertise-guide/curiosity-driven-pedagogies/</vt:lpwstr>
      </vt:variant>
      <vt:variant>
        <vt:lpwstr>d.en.144603</vt:lpwstr>
      </vt:variant>
      <vt:variant>
        <vt:i4>6488121</vt:i4>
      </vt:variant>
      <vt:variant>
        <vt:i4>123</vt:i4>
      </vt:variant>
      <vt:variant>
        <vt:i4>0</vt:i4>
      </vt:variant>
      <vt:variant>
        <vt:i4>5</vt:i4>
      </vt:variant>
      <vt:variant>
        <vt:lpwstr>https://www.bathspa.ac.uk/projects/teaching-expertise-guide/curiosity-driven-pedagogies/</vt:lpwstr>
      </vt:variant>
      <vt:variant>
        <vt:lpwstr>d.en.138610</vt:lpwstr>
      </vt:variant>
      <vt:variant>
        <vt:i4>7012477</vt:i4>
      </vt:variant>
      <vt:variant>
        <vt:i4>120</vt:i4>
      </vt:variant>
      <vt:variant>
        <vt:i4>0</vt:i4>
      </vt:variant>
      <vt:variant>
        <vt:i4>5</vt:i4>
      </vt:variant>
      <vt:variant>
        <vt:lpwstr>https://www.bathspa.ac.uk/projects/teaching-expertise-guide/digital-fluency/</vt:lpwstr>
      </vt:variant>
      <vt:variant>
        <vt:lpwstr>d.en.139733</vt:lpwstr>
      </vt:variant>
      <vt:variant>
        <vt:i4>1507373</vt:i4>
      </vt:variant>
      <vt:variant>
        <vt:i4>117</vt:i4>
      </vt:variant>
      <vt:variant>
        <vt:i4>0</vt:i4>
      </vt:variant>
      <vt:variant>
        <vt:i4>5</vt:i4>
      </vt:variant>
      <vt:variant>
        <vt:lpwstr/>
      </vt:variant>
      <vt:variant>
        <vt:lpwstr>Competence_Standards</vt:lpwstr>
      </vt:variant>
      <vt:variant>
        <vt:i4>7209022</vt:i4>
      </vt:variant>
      <vt:variant>
        <vt:i4>114</vt:i4>
      </vt:variant>
      <vt:variant>
        <vt:i4>0</vt:i4>
      </vt:variant>
      <vt:variant>
        <vt:i4>5</vt:i4>
      </vt:variant>
      <vt:variant>
        <vt:lpwstr>https://www.bathspa.ac.uk/projects/teaching-expertise-guide/curiosity-driven-pedagogies/</vt:lpwstr>
      </vt:variant>
      <vt:variant>
        <vt:lpwstr>d.en.144603</vt:lpwstr>
      </vt:variant>
      <vt:variant>
        <vt:i4>1638473</vt:i4>
      </vt:variant>
      <vt:variant>
        <vt:i4>111</vt:i4>
      </vt:variant>
      <vt:variant>
        <vt:i4>0</vt:i4>
      </vt:variant>
      <vt:variant>
        <vt:i4>5</vt:i4>
      </vt:variant>
      <vt:variant>
        <vt:lpwstr>https://www.bathspa.ac.uk/projects/teaching-expertise-guide/</vt:lpwstr>
      </vt:variant>
      <vt:variant>
        <vt:lpwstr/>
      </vt:variant>
      <vt:variant>
        <vt:i4>7405686</vt:i4>
      </vt:variant>
      <vt:variant>
        <vt:i4>108</vt:i4>
      </vt:variant>
      <vt:variant>
        <vt:i4>0</vt:i4>
      </vt:variant>
      <vt:variant>
        <vt:i4>5</vt:i4>
      </vt:variant>
      <vt:variant>
        <vt:lpwstr>https://www.advance-he.ac.uk/guidance/equality-diversity-and-inclusion/student-recruitment-retention-and-attainment/inclusive-learning-and-teaching/competence-standards-and-reasonable-adjustments</vt:lpwstr>
      </vt:variant>
      <vt:variant>
        <vt:lpwstr>questions</vt:lpwstr>
      </vt:variant>
      <vt:variant>
        <vt:i4>7274623</vt:i4>
      </vt:variant>
      <vt:variant>
        <vt:i4>104</vt:i4>
      </vt:variant>
      <vt:variant>
        <vt:i4>0</vt:i4>
      </vt:variant>
      <vt:variant>
        <vt:i4>5</vt:i4>
      </vt:variant>
      <vt:variant>
        <vt:lpwstr>https://www.bathspa.ac.uk/projects/teaching-expertise-guide/digital-fluency/</vt:lpwstr>
      </vt:variant>
      <vt:variant>
        <vt:lpwstr>d.en.138560</vt:lpwstr>
      </vt:variant>
      <vt:variant>
        <vt:i4>3211315</vt:i4>
      </vt:variant>
      <vt:variant>
        <vt:i4>102</vt:i4>
      </vt:variant>
      <vt:variant>
        <vt:i4>0</vt:i4>
      </vt:variant>
      <vt:variant>
        <vt:i4>5</vt:i4>
      </vt:variant>
      <vt:variant>
        <vt:lpwstr>https://bathspaonline.sharepoint.com/sites/LearningandTeaching-com/SitePages/Assessment-and-Feedback-for-Education.aspx</vt:lpwstr>
      </vt:variant>
      <vt:variant>
        <vt:lpwstr>generative-ai-and-chatgpt</vt:lpwstr>
      </vt:variant>
      <vt:variant>
        <vt:i4>5046353</vt:i4>
      </vt:variant>
      <vt:variant>
        <vt:i4>99</vt:i4>
      </vt:variant>
      <vt:variant>
        <vt:i4>0</vt:i4>
      </vt:variant>
      <vt:variant>
        <vt:i4>5</vt:i4>
      </vt:variant>
      <vt:variant>
        <vt:lpwstr>https://figshare.edgehill.ac.uk/articles/educational_resource/Generative_AI_in_assessment/24121182</vt:lpwstr>
      </vt:variant>
      <vt:variant>
        <vt:lpwstr/>
      </vt:variant>
      <vt:variant>
        <vt:i4>3932200</vt:i4>
      </vt:variant>
      <vt:variant>
        <vt:i4>96</vt:i4>
      </vt:variant>
      <vt:variant>
        <vt:i4>0</vt:i4>
      </vt:variant>
      <vt:variant>
        <vt:i4>5</vt:i4>
      </vt:variant>
      <vt:variant>
        <vt:lpwstr>https://www.bathspa.ac.uk/projects/teaching-expertise-guide/collaborative-learning/</vt:lpwstr>
      </vt:variant>
      <vt:variant>
        <vt:lpwstr/>
      </vt:variant>
      <vt:variant>
        <vt:i4>5505032</vt:i4>
      </vt:variant>
      <vt:variant>
        <vt:i4>93</vt:i4>
      </vt:variant>
      <vt:variant>
        <vt:i4>0</vt:i4>
      </vt:variant>
      <vt:variant>
        <vt:i4>5</vt:i4>
      </vt:variant>
      <vt:variant>
        <vt:lpwstr>https://www.advance-he.ac.uk/knowledge-hub/multimodal-learning-practitioner-guide</vt:lpwstr>
      </vt:variant>
      <vt:variant>
        <vt:lpwstr/>
      </vt:variant>
      <vt:variant>
        <vt:i4>7536697</vt:i4>
      </vt:variant>
      <vt:variant>
        <vt:i4>90</vt:i4>
      </vt:variant>
      <vt:variant>
        <vt:i4>0</vt:i4>
      </vt:variant>
      <vt:variant>
        <vt:i4>5</vt:i4>
      </vt:variant>
      <vt:variant>
        <vt:lpwstr>https://www.bathspa.ac.uk/projects/teaching-expertise-guide/creativity/</vt:lpwstr>
      </vt:variant>
      <vt:variant>
        <vt:lpwstr/>
      </vt:variant>
      <vt:variant>
        <vt:i4>3276873</vt:i4>
      </vt:variant>
      <vt:variant>
        <vt:i4>87</vt:i4>
      </vt:variant>
      <vt:variant>
        <vt:i4>0</vt:i4>
      </vt:variant>
      <vt:variant>
        <vt:i4>5</vt:i4>
      </vt:variant>
      <vt:variant>
        <vt:lpwstr/>
      </vt:variant>
      <vt:variant>
        <vt:lpwstr>Step_6</vt:lpwstr>
      </vt:variant>
      <vt:variant>
        <vt:i4>3604553</vt:i4>
      </vt:variant>
      <vt:variant>
        <vt:i4>84</vt:i4>
      </vt:variant>
      <vt:variant>
        <vt:i4>0</vt:i4>
      </vt:variant>
      <vt:variant>
        <vt:i4>5</vt:i4>
      </vt:variant>
      <vt:variant>
        <vt:lpwstr/>
      </vt:variant>
      <vt:variant>
        <vt:lpwstr>Step_3c</vt:lpwstr>
      </vt:variant>
      <vt:variant>
        <vt:i4>3604553</vt:i4>
      </vt:variant>
      <vt:variant>
        <vt:i4>81</vt:i4>
      </vt:variant>
      <vt:variant>
        <vt:i4>0</vt:i4>
      </vt:variant>
      <vt:variant>
        <vt:i4>5</vt:i4>
      </vt:variant>
      <vt:variant>
        <vt:lpwstr/>
      </vt:variant>
      <vt:variant>
        <vt:lpwstr>Step_3b</vt:lpwstr>
      </vt:variant>
      <vt:variant>
        <vt:i4>3276873</vt:i4>
      </vt:variant>
      <vt:variant>
        <vt:i4>78</vt:i4>
      </vt:variant>
      <vt:variant>
        <vt:i4>0</vt:i4>
      </vt:variant>
      <vt:variant>
        <vt:i4>5</vt:i4>
      </vt:variant>
      <vt:variant>
        <vt:lpwstr/>
      </vt:variant>
      <vt:variant>
        <vt:lpwstr>Step_6</vt:lpwstr>
      </vt:variant>
      <vt:variant>
        <vt:i4>3604553</vt:i4>
      </vt:variant>
      <vt:variant>
        <vt:i4>75</vt:i4>
      </vt:variant>
      <vt:variant>
        <vt:i4>0</vt:i4>
      </vt:variant>
      <vt:variant>
        <vt:i4>5</vt:i4>
      </vt:variant>
      <vt:variant>
        <vt:lpwstr/>
      </vt:variant>
      <vt:variant>
        <vt:lpwstr>Step_3</vt:lpwstr>
      </vt:variant>
      <vt:variant>
        <vt:i4>4521997</vt:i4>
      </vt:variant>
      <vt:variant>
        <vt:i4>72</vt:i4>
      </vt:variant>
      <vt:variant>
        <vt:i4>0</vt:i4>
      </vt:variant>
      <vt:variant>
        <vt:i4>5</vt:i4>
      </vt:variant>
      <vt:variant>
        <vt:lpwstr>https://bathspaonline.sharepoint.com/sites/AcademicGovernanceandQuality-com/SitePages/Modifications.aspx</vt:lpwstr>
      </vt:variant>
      <vt:variant>
        <vt:lpwstr/>
      </vt:variant>
      <vt:variant>
        <vt:i4>6488121</vt:i4>
      </vt:variant>
      <vt:variant>
        <vt:i4>69</vt:i4>
      </vt:variant>
      <vt:variant>
        <vt:i4>0</vt:i4>
      </vt:variant>
      <vt:variant>
        <vt:i4>5</vt:i4>
      </vt:variant>
      <vt:variant>
        <vt:lpwstr>https://www.bathspa.ac.uk/projects/teaching-expertise-guide/curiosity-driven-pedagogies/</vt:lpwstr>
      </vt:variant>
      <vt:variant>
        <vt:lpwstr>d.en.138610</vt:lpwstr>
      </vt:variant>
      <vt:variant>
        <vt:i4>6553721</vt:i4>
      </vt:variant>
      <vt:variant>
        <vt:i4>66</vt:i4>
      </vt:variant>
      <vt:variant>
        <vt:i4>0</vt:i4>
      </vt:variant>
      <vt:variant>
        <vt:i4>5</vt:i4>
      </vt:variant>
      <vt:variant>
        <vt:lpwstr>https://bathspaonline.sharepoint.com/sites/DefinitiveProgrammeDocuments-com</vt:lpwstr>
      </vt:variant>
      <vt:variant>
        <vt:lpwstr/>
      </vt:variant>
      <vt:variant>
        <vt:i4>1441850</vt:i4>
      </vt:variant>
      <vt:variant>
        <vt:i4>59</vt:i4>
      </vt:variant>
      <vt:variant>
        <vt:i4>0</vt:i4>
      </vt:variant>
      <vt:variant>
        <vt:i4>5</vt:i4>
      </vt:variant>
      <vt:variant>
        <vt:lpwstr/>
      </vt:variant>
      <vt:variant>
        <vt:lpwstr>_Toc173400826</vt:lpwstr>
      </vt:variant>
      <vt:variant>
        <vt:i4>1441850</vt:i4>
      </vt:variant>
      <vt:variant>
        <vt:i4>53</vt:i4>
      </vt:variant>
      <vt:variant>
        <vt:i4>0</vt:i4>
      </vt:variant>
      <vt:variant>
        <vt:i4>5</vt:i4>
      </vt:variant>
      <vt:variant>
        <vt:lpwstr/>
      </vt:variant>
      <vt:variant>
        <vt:lpwstr>_Toc173400825</vt:lpwstr>
      </vt:variant>
      <vt:variant>
        <vt:i4>1441850</vt:i4>
      </vt:variant>
      <vt:variant>
        <vt:i4>47</vt:i4>
      </vt:variant>
      <vt:variant>
        <vt:i4>0</vt:i4>
      </vt:variant>
      <vt:variant>
        <vt:i4>5</vt:i4>
      </vt:variant>
      <vt:variant>
        <vt:lpwstr/>
      </vt:variant>
      <vt:variant>
        <vt:lpwstr>_Toc173400824</vt:lpwstr>
      </vt:variant>
      <vt:variant>
        <vt:i4>1441850</vt:i4>
      </vt:variant>
      <vt:variant>
        <vt:i4>41</vt:i4>
      </vt:variant>
      <vt:variant>
        <vt:i4>0</vt:i4>
      </vt:variant>
      <vt:variant>
        <vt:i4>5</vt:i4>
      </vt:variant>
      <vt:variant>
        <vt:lpwstr/>
      </vt:variant>
      <vt:variant>
        <vt:lpwstr>_Toc173400823</vt:lpwstr>
      </vt:variant>
      <vt:variant>
        <vt:i4>1441850</vt:i4>
      </vt:variant>
      <vt:variant>
        <vt:i4>35</vt:i4>
      </vt:variant>
      <vt:variant>
        <vt:i4>0</vt:i4>
      </vt:variant>
      <vt:variant>
        <vt:i4>5</vt:i4>
      </vt:variant>
      <vt:variant>
        <vt:lpwstr/>
      </vt:variant>
      <vt:variant>
        <vt:lpwstr>_Toc173400822</vt:lpwstr>
      </vt:variant>
      <vt:variant>
        <vt:i4>1441850</vt:i4>
      </vt:variant>
      <vt:variant>
        <vt:i4>29</vt:i4>
      </vt:variant>
      <vt:variant>
        <vt:i4>0</vt:i4>
      </vt:variant>
      <vt:variant>
        <vt:i4>5</vt:i4>
      </vt:variant>
      <vt:variant>
        <vt:lpwstr/>
      </vt:variant>
      <vt:variant>
        <vt:lpwstr>_Toc173400821</vt:lpwstr>
      </vt:variant>
      <vt:variant>
        <vt:i4>1441850</vt:i4>
      </vt:variant>
      <vt:variant>
        <vt:i4>23</vt:i4>
      </vt:variant>
      <vt:variant>
        <vt:i4>0</vt:i4>
      </vt:variant>
      <vt:variant>
        <vt:i4>5</vt:i4>
      </vt:variant>
      <vt:variant>
        <vt:lpwstr/>
      </vt:variant>
      <vt:variant>
        <vt:lpwstr>_Toc173400820</vt:lpwstr>
      </vt:variant>
      <vt:variant>
        <vt:i4>1376314</vt:i4>
      </vt:variant>
      <vt:variant>
        <vt:i4>17</vt:i4>
      </vt:variant>
      <vt:variant>
        <vt:i4>0</vt:i4>
      </vt:variant>
      <vt:variant>
        <vt:i4>5</vt:i4>
      </vt:variant>
      <vt:variant>
        <vt:lpwstr/>
      </vt:variant>
      <vt:variant>
        <vt:lpwstr>_Toc173400819</vt:lpwstr>
      </vt:variant>
      <vt:variant>
        <vt:i4>1376314</vt:i4>
      </vt:variant>
      <vt:variant>
        <vt:i4>11</vt:i4>
      </vt:variant>
      <vt:variant>
        <vt:i4>0</vt:i4>
      </vt:variant>
      <vt:variant>
        <vt:i4>5</vt:i4>
      </vt:variant>
      <vt:variant>
        <vt:lpwstr/>
      </vt:variant>
      <vt:variant>
        <vt:lpwstr>_Toc173400818</vt:lpwstr>
      </vt:variant>
      <vt:variant>
        <vt:i4>1376314</vt:i4>
      </vt:variant>
      <vt:variant>
        <vt:i4>5</vt:i4>
      </vt:variant>
      <vt:variant>
        <vt:i4>0</vt:i4>
      </vt:variant>
      <vt:variant>
        <vt:i4>5</vt:i4>
      </vt:variant>
      <vt:variant>
        <vt:lpwstr/>
      </vt:variant>
      <vt:variant>
        <vt:lpwstr>_Toc173400817</vt:lpwstr>
      </vt:variant>
      <vt:variant>
        <vt:i4>7143520</vt:i4>
      </vt:variant>
      <vt:variant>
        <vt:i4>0</vt:i4>
      </vt:variant>
      <vt:variant>
        <vt:i4>0</vt:i4>
      </vt:variant>
      <vt:variant>
        <vt:i4>5</vt:i4>
      </vt:variant>
      <vt:variant>
        <vt:lpwstr>https://www.liverpool.ac.uk/centre-for-innovation-in-education/resources/all-resources/designing-inclusive-and-accessible-assessments.html</vt:lpwstr>
      </vt:variant>
      <vt:variant>
        <vt:lpwstr/>
      </vt:variant>
      <vt:variant>
        <vt:i4>7209022</vt:i4>
      </vt:variant>
      <vt:variant>
        <vt:i4>24</vt:i4>
      </vt:variant>
      <vt:variant>
        <vt:i4>0</vt:i4>
      </vt:variant>
      <vt:variant>
        <vt:i4>5</vt:i4>
      </vt:variant>
      <vt:variant>
        <vt:lpwstr>https://www.bathspa.ac.uk/projects/teaching-expertise-guide/curiosity-driven-pedagogies/</vt:lpwstr>
      </vt:variant>
      <vt:variant>
        <vt:lpwstr>d.en.144603</vt:lpwstr>
      </vt:variant>
      <vt:variant>
        <vt:i4>6488121</vt:i4>
      </vt:variant>
      <vt:variant>
        <vt:i4>21</vt:i4>
      </vt:variant>
      <vt:variant>
        <vt:i4>0</vt:i4>
      </vt:variant>
      <vt:variant>
        <vt:i4>5</vt:i4>
      </vt:variant>
      <vt:variant>
        <vt:lpwstr>https://www.bathspa.ac.uk/projects/teaching-expertise-guide/curiosity-driven-pedagogies/</vt:lpwstr>
      </vt:variant>
      <vt:variant>
        <vt:lpwstr>d.en.138610</vt:lpwstr>
      </vt:variant>
      <vt:variant>
        <vt:i4>7012477</vt:i4>
      </vt:variant>
      <vt:variant>
        <vt:i4>18</vt:i4>
      </vt:variant>
      <vt:variant>
        <vt:i4>0</vt:i4>
      </vt:variant>
      <vt:variant>
        <vt:i4>5</vt:i4>
      </vt:variant>
      <vt:variant>
        <vt:lpwstr>https://www.bathspa.ac.uk/projects/teaching-expertise-guide/digital-fluency/</vt:lpwstr>
      </vt:variant>
      <vt:variant>
        <vt:lpwstr>d.en.139733</vt:lpwstr>
      </vt:variant>
      <vt:variant>
        <vt:i4>7209022</vt:i4>
      </vt:variant>
      <vt:variant>
        <vt:i4>15</vt:i4>
      </vt:variant>
      <vt:variant>
        <vt:i4>0</vt:i4>
      </vt:variant>
      <vt:variant>
        <vt:i4>5</vt:i4>
      </vt:variant>
      <vt:variant>
        <vt:lpwstr>https://www.bathspa.ac.uk/projects/teaching-expertise-guide/curiosity-driven-pedagogies/</vt:lpwstr>
      </vt:variant>
      <vt:variant>
        <vt:lpwstr>d.en.144603</vt:lpwstr>
      </vt:variant>
      <vt:variant>
        <vt:i4>7209022</vt:i4>
      </vt:variant>
      <vt:variant>
        <vt:i4>12</vt:i4>
      </vt:variant>
      <vt:variant>
        <vt:i4>0</vt:i4>
      </vt:variant>
      <vt:variant>
        <vt:i4>5</vt:i4>
      </vt:variant>
      <vt:variant>
        <vt:lpwstr>https://www.bathspa.ac.uk/projects/teaching-expertise-guide/curiosity-driven-pedagogies/</vt:lpwstr>
      </vt:variant>
      <vt:variant>
        <vt:lpwstr>d.en.144603</vt:lpwstr>
      </vt:variant>
      <vt:variant>
        <vt:i4>7471188</vt:i4>
      </vt:variant>
      <vt:variant>
        <vt:i4>9</vt:i4>
      </vt:variant>
      <vt:variant>
        <vt:i4>0</vt:i4>
      </vt:variant>
      <vt:variant>
        <vt:i4>5</vt:i4>
      </vt:variant>
      <vt:variant>
        <vt:lpwstr>mailto:g.martin@bathspa.ac.uk</vt:lpwstr>
      </vt:variant>
      <vt:variant>
        <vt:lpwstr/>
      </vt:variant>
      <vt:variant>
        <vt:i4>7274623</vt:i4>
      </vt:variant>
      <vt:variant>
        <vt:i4>6</vt:i4>
      </vt:variant>
      <vt:variant>
        <vt:i4>0</vt:i4>
      </vt:variant>
      <vt:variant>
        <vt:i4>5</vt:i4>
      </vt:variant>
      <vt:variant>
        <vt:lpwstr>https://www.bathspa.ac.uk/projects/teaching-expertise-guide/digital-fluency/</vt:lpwstr>
      </vt:variant>
      <vt:variant>
        <vt:lpwstr>d.en.138560</vt:lpwstr>
      </vt:variant>
      <vt:variant>
        <vt:i4>3932200</vt:i4>
      </vt:variant>
      <vt:variant>
        <vt:i4>3</vt:i4>
      </vt:variant>
      <vt:variant>
        <vt:i4>0</vt:i4>
      </vt:variant>
      <vt:variant>
        <vt:i4>5</vt:i4>
      </vt:variant>
      <vt:variant>
        <vt:lpwstr>https://www.bathspa.ac.uk/projects/teaching-expertise-guide/collaborative-learning/</vt:lpwstr>
      </vt:variant>
      <vt:variant>
        <vt:lpwstr/>
      </vt:variant>
      <vt:variant>
        <vt:i4>6488121</vt:i4>
      </vt:variant>
      <vt:variant>
        <vt:i4>0</vt:i4>
      </vt:variant>
      <vt:variant>
        <vt:i4>0</vt:i4>
      </vt:variant>
      <vt:variant>
        <vt:i4>5</vt:i4>
      </vt:variant>
      <vt:variant>
        <vt:lpwstr>https://www.bathspa.ac.uk/projects/teaching-expertise-guide/curiosity-driven-pedagogies/</vt:lpwstr>
      </vt:variant>
      <vt:variant>
        <vt:lpwstr>d.en.138610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King</dc:creator>
  <cp:keywords/>
  <dc:description/>
  <cp:lastModifiedBy>Helen King</cp:lastModifiedBy>
  <cp:revision>8</cp:revision>
  <dcterms:created xsi:type="dcterms:W3CDTF">2024-08-01T09:46:00Z</dcterms:created>
  <dcterms:modified xsi:type="dcterms:W3CDTF">2024-08-16T12:05:00Z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0x0101000C378FD52A98864B91966D18E0111BF5</vt:lpwstr>
  </property>
  <property fmtid="{D5CDD505-2E9C-101B-9397-08002B2CF9AE}" pid="3" name="MSIP_Label_265970e0-98ad-4fed-a872-69f84c2d4b53_Enabled">
    <vt:lpwstr>true</vt:lpwstr>
  </property>
  <property fmtid="{D5CDD505-2E9C-101B-9397-08002B2CF9AE}" pid="4" name="MSIP_Label_265970e0-98ad-4fed-a872-69f84c2d4b53_SetDate">
    <vt:lpwstr>2024-08-01T09:48:27Z</vt:lpwstr>
  </property>
  <property fmtid="{D5CDD505-2E9C-101B-9397-08002B2CF9AE}" pid="5" name="MSIP_Label_265970e0-98ad-4fed-a872-69f84c2d4b53_Method">
    <vt:lpwstr>Privileged</vt:lpwstr>
  </property>
  <property fmtid="{D5CDD505-2E9C-101B-9397-08002B2CF9AE}" pid="6" name="MSIP_Label_265970e0-98ad-4fed-a872-69f84c2d4b53_Name">
    <vt:lpwstr>Public</vt:lpwstr>
  </property>
  <property fmtid="{D5CDD505-2E9C-101B-9397-08002B2CF9AE}" pid="7" name="MSIP_Label_265970e0-98ad-4fed-a872-69f84c2d4b53_SiteId">
    <vt:lpwstr>23706653-cd57-4504-9a59-0960251db4b0</vt:lpwstr>
  </property>
  <property fmtid="{D5CDD505-2E9C-101B-9397-08002B2CF9AE}" pid="8" name="MSIP_Label_265970e0-98ad-4fed-a872-69f84c2d4b53_ActionId">
    <vt:lpwstr>e287b6ab-3dc7-4d12-b251-5dc81e37b4df</vt:lpwstr>
  </property>
  <property fmtid="{D5CDD505-2E9C-101B-9397-08002B2CF9AE}" pid="9" name="MSIP_Label_265970e0-98ad-4fed-a872-69f84c2d4b53_ContentBits">
    <vt:lpwstr>0</vt:lpwstr>
  </property>
</Properties>
</file>